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694B8"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495183">
        <w:rPr>
          <w:rFonts w:ascii="Arial" w:hAnsi="Arial" w:cs="Arial"/>
          <w:b/>
          <w:noProof/>
          <w:sz w:val="24"/>
          <w:szCs w:val="24"/>
        </w:rPr>
        <w:t>02776</w:t>
      </w:r>
    </w:p>
    <w:p w14:paraId="05C4278C"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12DCB0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E9AE47" w14:textId="77777777" w:rsidTr="00547111">
        <w:tc>
          <w:tcPr>
            <w:tcW w:w="9641" w:type="dxa"/>
            <w:gridSpan w:val="9"/>
            <w:tcBorders>
              <w:top w:val="single" w:sz="4" w:space="0" w:color="auto"/>
              <w:left w:val="single" w:sz="4" w:space="0" w:color="auto"/>
              <w:right w:val="single" w:sz="4" w:space="0" w:color="auto"/>
            </w:tcBorders>
          </w:tcPr>
          <w:p w14:paraId="64D282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3A881" w14:textId="77777777" w:rsidTr="00547111">
        <w:tc>
          <w:tcPr>
            <w:tcW w:w="9641" w:type="dxa"/>
            <w:gridSpan w:val="9"/>
            <w:tcBorders>
              <w:left w:val="single" w:sz="4" w:space="0" w:color="auto"/>
              <w:right w:val="single" w:sz="4" w:space="0" w:color="auto"/>
            </w:tcBorders>
          </w:tcPr>
          <w:p w14:paraId="71CFD38C" w14:textId="77777777" w:rsidR="001E41F3" w:rsidRDefault="001E41F3">
            <w:pPr>
              <w:pStyle w:val="CRCoverPage"/>
              <w:spacing w:after="0"/>
              <w:jc w:val="center"/>
              <w:rPr>
                <w:noProof/>
              </w:rPr>
            </w:pPr>
            <w:r>
              <w:rPr>
                <w:b/>
                <w:noProof/>
                <w:sz w:val="32"/>
              </w:rPr>
              <w:t>CHANGE REQUEST</w:t>
            </w:r>
          </w:p>
        </w:tc>
      </w:tr>
      <w:tr w:rsidR="001E41F3" w14:paraId="655F0DE7" w14:textId="77777777" w:rsidTr="00547111">
        <w:tc>
          <w:tcPr>
            <w:tcW w:w="9641" w:type="dxa"/>
            <w:gridSpan w:val="9"/>
            <w:tcBorders>
              <w:left w:val="single" w:sz="4" w:space="0" w:color="auto"/>
              <w:right w:val="single" w:sz="4" w:space="0" w:color="auto"/>
            </w:tcBorders>
          </w:tcPr>
          <w:p w14:paraId="3A944670" w14:textId="77777777" w:rsidR="001E41F3" w:rsidRDefault="001E41F3">
            <w:pPr>
              <w:pStyle w:val="CRCoverPage"/>
              <w:spacing w:after="0"/>
              <w:rPr>
                <w:noProof/>
                <w:sz w:val="8"/>
                <w:szCs w:val="8"/>
              </w:rPr>
            </w:pPr>
          </w:p>
        </w:tc>
      </w:tr>
      <w:tr w:rsidR="001E41F3" w14:paraId="0F1595D2" w14:textId="77777777" w:rsidTr="00547111">
        <w:tc>
          <w:tcPr>
            <w:tcW w:w="142" w:type="dxa"/>
            <w:tcBorders>
              <w:left w:val="single" w:sz="4" w:space="0" w:color="auto"/>
            </w:tcBorders>
          </w:tcPr>
          <w:p w14:paraId="0AA5413F" w14:textId="77777777" w:rsidR="001E41F3" w:rsidRDefault="001E41F3">
            <w:pPr>
              <w:pStyle w:val="CRCoverPage"/>
              <w:spacing w:after="0"/>
              <w:jc w:val="right"/>
              <w:rPr>
                <w:noProof/>
              </w:rPr>
            </w:pPr>
          </w:p>
        </w:tc>
        <w:tc>
          <w:tcPr>
            <w:tcW w:w="1559" w:type="dxa"/>
            <w:shd w:val="pct30" w:color="FFFF00" w:fill="auto"/>
          </w:tcPr>
          <w:p w14:paraId="00C4B7B3" w14:textId="77777777" w:rsidR="001E41F3" w:rsidRPr="00410371" w:rsidRDefault="00BE7878" w:rsidP="00E13F3D">
            <w:pPr>
              <w:pStyle w:val="CRCoverPage"/>
              <w:spacing w:after="0"/>
              <w:jc w:val="right"/>
              <w:rPr>
                <w:b/>
                <w:noProof/>
                <w:sz w:val="28"/>
              </w:rPr>
            </w:pPr>
            <w:r>
              <w:rPr>
                <w:b/>
                <w:noProof/>
                <w:sz w:val="28"/>
              </w:rPr>
              <w:t>23.216</w:t>
            </w:r>
          </w:p>
        </w:tc>
        <w:tc>
          <w:tcPr>
            <w:tcW w:w="709" w:type="dxa"/>
          </w:tcPr>
          <w:p w14:paraId="15C80F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F9AC00" w14:textId="77777777" w:rsidR="001E41F3" w:rsidRPr="00410371" w:rsidRDefault="006B6CEF" w:rsidP="00547111">
            <w:pPr>
              <w:pStyle w:val="CRCoverPage"/>
              <w:spacing w:after="0"/>
              <w:rPr>
                <w:noProof/>
              </w:rPr>
            </w:pPr>
            <w:r>
              <w:rPr>
                <w:b/>
                <w:noProof/>
                <w:sz w:val="28"/>
              </w:rPr>
              <w:t>0369</w:t>
            </w:r>
          </w:p>
        </w:tc>
        <w:tc>
          <w:tcPr>
            <w:tcW w:w="709" w:type="dxa"/>
          </w:tcPr>
          <w:p w14:paraId="23484B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8F4C36" w14:textId="77777777" w:rsidR="001E41F3" w:rsidRPr="00410371" w:rsidRDefault="00BE7878" w:rsidP="00C63C04">
            <w:pPr>
              <w:pStyle w:val="CRCoverPage"/>
              <w:spacing w:after="0"/>
              <w:jc w:val="center"/>
              <w:rPr>
                <w:b/>
                <w:noProof/>
              </w:rPr>
            </w:pPr>
            <w:r>
              <w:rPr>
                <w:b/>
                <w:noProof/>
                <w:sz w:val="28"/>
              </w:rPr>
              <w:t>-</w:t>
            </w:r>
          </w:p>
        </w:tc>
        <w:tc>
          <w:tcPr>
            <w:tcW w:w="2410" w:type="dxa"/>
          </w:tcPr>
          <w:p w14:paraId="3F6B7B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66F27A" w14:textId="77777777" w:rsidR="001E41F3" w:rsidRPr="00410371" w:rsidRDefault="00BE7878" w:rsidP="00BE7878">
            <w:pPr>
              <w:pStyle w:val="CRCoverPage"/>
              <w:spacing w:after="0"/>
              <w:jc w:val="center"/>
              <w:rPr>
                <w:noProof/>
                <w:sz w:val="28"/>
              </w:rPr>
            </w:pPr>
            <w:r>
              <w:rPr>
                <w:b/>
                <w:noProof/>
                <w:sz w:val="28"/>
              </w:rPr>
              <w:t>16.4.0</w:t>
            </w:r>
          </w:p>
        </w:tc>
        <w:tc>
          <w:tcPr>
            <w:tcW w:w="143" w:type="dxa"/>
            <w:tcBorders>
              <w:right w:val="single" w:sz="4" w:space="0" w:color="auto"/>
            </w:tcBorders>
          </w:tcPr>
          <w:p w14:paraId="1D70E533" w14:textId="77777777" w:rsidR="001E41F3" w:rsidRDefault="001E41F3">
            <w:pPr>
              <w:pStyle w:val="CRCoverPage"/>
              <w:spacing w:after="0"/>
              <w:rPr>
                <w:noProof/>
              </w:rPr>
            </w:pPr>
          </w:p>
        </w:tc>
      </w:tr>
      <w:tr w:rsidR="001E41F3" w14:paraId="79AA96F6" w14:textId="77777777" w:rsidTr="00547111">
        <w:tc>
          <w:tcPr>
            <w:tcW w:w="9641" w:type="dxa"/>
            <w:gridSpan w:val="9"/>
            <w:tcBorders>
              <w:left w:val="single" w:sz="4" w:space="0" w:color="auto"/>
              <w:right w:val="single" w:sz="4" w:space="0" w:color="auto"/>
            </w:tcBorders>
          </w:tcPr>
          <w:p w14:paraId="4A2146EC" w14:textId="77777777" w:rsidR="001E41F3" w:rsidRDefault="001E41F3">
            <w:pPr>
              <w:pStyle w:val="CRCoverPage"/>
              <w:spacing w:after="0"/>
              <w:rPr>
                <w:noProof/>
              </w:rPr>
            </w:pPr>
          </w:p>
        </w:tc>
      </w:tr>
      <w:tr w:rsidR="001E41F3" w14:paraId="41186BB0" w14:textId="77777777" w:rsidTr="00547111">
        <w:tc>
          <w:tcPr>
            <w:tcW w:w="9641" w:type="dxa"/>
            <w:gridSpan w:val="9"/>
            <w:tcBorders>
              <w:top w:val="single" w:sz="4" w:space="0" w:color="auto"/>
            </w:tcBorders>
          </w:tcPr>
          <w:p w14:paraId="206E434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2E5FDA5" w14:textId="77777777" w:rsidTr="00547111">
        <w:tc>
          <w:tcPr>
            <w:tcW w:w="9641" w:type="dxa"/>
            <w:gridSpan w:val="9"/>
          </w:tcPr>
          <w:p w14:paraId="60E817CD" w14:textId="77777777" w:rsidR="001E41F3" w:rsidRDefault="001E41F3">
            <w:pPr>
              <w:pStyle w:val="CRCoverPage"/>
              <w:spacing w:after="0"/>
              <w:rPr>
                <w:noProof/>
                <w:sz w:val="8"/>
                <w:szCs w:val="8"/>
              </w:rPr>
            </w:pPr>
          </w:p>
        </w:tc>
      </w:tr>
    </w:tbl>
    <w:p w14:paraId="0C408B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E36F2D" w14:textId="77777777" w:rsidTr="00A7671C">
        <w:tc>
          <w:tcPr>
            <w:tcW w:w="2835" w:type="dxa"/>
          </w:tcPr>
          <w:p w14:paraId="23361C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FDAA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DA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F461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6B699" w14:textId="77777777" w:rsidR="00F25D98" w:rsidRDefault="00F25D98" w:rsidP="001E41F3">
            <w:pPr>
              <w:pStyle w:val="CRCoverPage"/>
              <w:spacing w:after="0"/>
              <w:jc w:val="center"/>
              <w:rPr>
                <w:b/>
                <w:caps/>
                <w:noProof/>
              </w:rPr>
            </w:pPr>
          </w:p>
        </w:tc>
        <w:tc>
          <w:tcPr>
            <w:tcW w:w="2126" w:type="dxa"/>
          </w:tcPr>
          <w:p w14:paraId="1CA800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883DD" w14:textId="5256B474" w:rsidR="00F25D98" w:rsidRDefault="00A63F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87AB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49EF8" w14:textId="77777777" w:rsidR="00F25D98" w:rsidRDefault="00A63F68" w:rsidP="001E41F3">
            <w:pPr>
              <w:pStyle w:val="CRCoverPage"/>
              <w:spacing w:after="0"/>
              <w:jc w:val="center"/>
              <w:rPr>
                <w:b/>
                <w:bCs/>
                <w:caps/>
                <w:noProof/>
                <w:lang w:eastAsia="zh-CN"/>
              </w:rPr>
            </w:pPr>
            <w:del w:id="1" w:author="Ericsson-S4" w:date="2021-04-14T06:52:00Z">
              <w:r w:rsidDel="00DF5202">
                <w:rPr>
                  <w:rFonts w:hint="eastAsia"/>
                  <w:b/>
                  <w:bCs/>
                  <w:caps/>
                  <w:noProof/>
                  <w:lang w:eastAsia="zh-CN"/>
                </w:rPr>
                <w:delText>x</w:delText>
              </w:r>
            </w:del>
          </w:p>
        </w:tc>
      </w:tr>
    </w:tbl>
    <w:p w14:paraId="292CF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3BF376" w14:textId="77777777" w:rsidTr="00A94018">
        <w:tc>
          <w:tcPr>
            <w:tcW w:w="9640" w:type="dxa"/>
            <w:gridSpan w:val="11"/>
          </w:tcPr>
          <w:p w14:paraId="3E2A20DF" w14:textId="77777777" w:rsidR="001E41F3" w:rsidRDefault="001E41F3">
            <w:pPr>
              <w:pStyle w:val="CRCoverPage"/>
              <w:spacing w:after="0"/>
              <w:rPr>
                <w:noProof/>
                <w:sz w:val="8"/>
                <w:szCs w:val="8"/>
              </w:rPr>
            </w:pPr>
          </w:p>
        </w:tc>
      </w:tr>
      <w:tr w:rsidR="001E41F3" w14:paraId="31F4FB45" w14:textId="77777777" w:rsidTr="00A94018">
        <w:tc>
          <w:tcPr>
            <w:tcW w:w="1843" w:type="dxa"/>
            <w:tcBorders>
              <w:top w:val="single" w:sz="4" w:space="0" w:color="auto"/>
              <w:left w:val="single" w:sz="4" w:space="0" w:color="auto"/>
            </w:tcBorders>
          </w:tcPr>
          <w:p w14:paraId="23F7D7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8D6CA" w14:textId="77777777" w:rsidR="001E41F3" w:rsidRDefault="00BE7878">
            <w:pPr>
              <w:pStyle w:val="CRCoverPage"/>
              <w:spacing w:after="0"/>
              <w:ind w:left="100"/>
              <w:rPr>
                <w:noProof/>
              </w:rPr>
            </w:pPr>
            <w:proofErr w:type="spellStart"/>
            <w:r>
              <w:t>Clarificaton</w:t>
            </w:r>
            <w:proofErr w:type="spellEnd"/>
            <w:r>
              <w:t xml:space="preserve"> on the </w:t>
            </w:r>
            <w:proofErr w:type="spellStart"/>
            <w:r>
              <w:t>eNB</w:t>
            </w:r>
            <w:proofErr w:type="spellEnd"/>
            <w:r>
              <w:t xml:space="preserve"> </w:t>
            </w:r>
            <w:proofErr w:type="spellStart"/>
            <w:r w:rsidR="00A63F68">
              <w:t>behavoir</w:t>
            </w:r>
            <w:proofErr w:type="spellEnd"/>
            <w:r w:rsidR="00A63F68">
              <w:t xml:space="preserve"> for SRVCC</w:t>
            </w:r>
          </w:p>
        </w:tc>
      </w:tr>
      <w:tr w:rsidR="001E41F3" w14:paraId="494EB706" w14:textId="77777777" w:rsidTr="00A94018">
        <w:tc>
          <w:tcPr>
            <w:tcW w:w="1843" w:type="dxa"/>
            <w:tcBorders>
              <w:left w:val="single" w:sz="4" w:space="0" w:color="auto"/>
            </w:tcBorders>
          </w:tcPr>
          <w:p w14:paraId="1E585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3C31C9" w14:textId="77777777" w:rsidR="001E41F3" w:rsidRDefault="001E41F3">
            <w:pPr>
              <w:pStyle w:val="CRCoverPage"/>
              <w:spacing w:after="0"/>
              <w:rPr>
                <w:noProof/>
                <w:sz w:val="8"/>
                <w:szCs w:val="8"/>
              </w:rPr>
            </w:pPr>
          </w:p>
        </w:tc>
      </w:tr>
      <w:tr w:rsidR="00A94018" w14:paraId="2698F0D3" w14:textId="77777777" w:rsidTr="00A94018">
        <w:tc>
          <w:tcPr>
            <w:tcW w:w="1843" w:type="dxa"/>
            <w:tcBorders>
              <w:left w:val="single" w:sz="4" w:space="0" w:color="auto"/>
            </w:tcBorders>
          </w:tcPr>
          <w:p w14:paraId="6BD0343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6F6C42" w14:textId="34CAFA86" w:rsidR="00A94018" w:rsidRDefault="00A94018" w:rsidP="00A94018">
            <w:pPr>
              <w:pStyle w:val="CRCoverPage"/>
              <w:spacing w:after="0"/>
              <w:ind w:left="100"/>
              <w:rPr>
                <w:noProof/>
              </w:rPr>
            </w:pPr>
            <w:r>
              <w:rPr>
                <w:noProof/>
              </w:rPr>
              <w:t>ZTE</w:t>
            </w:r>
            <w:ins w:id="2" w:author="Ericsson r03" w:date="2021-04-14T23:00:00Z">
              <w:r w:rsidR="005329A0">
                <w:rPr>
                  <w:noProof/>
                </w:rPr>
                <w:t xml:space="preserve"> </w:t>
              </w:r>
              <w:r w:rsidR="005329A0" w:rsidRPr="005329A0">
                <w:rPr>
                  <w:noProof/>
                  <w:highlight w:val="cyan"/>
                  <w:rPrChange w:id="3" w:author="Ericsson r03" w:date="2021-04-14T23:00:00Z">
                    <w:rPr>
                      <w:noProof/>
                    </w:rPr>
                  </w:rPrChange>
                </w:rPr>
                <w:t>(?</w:t>
              </w:r>
              <w:r w:rsidR="005329A0">
                <w:rPr>
                  <w:noProof/>
                </w:rPr>
                <w:t>)</w:t>
              </w:r>
            </w:ins>
            <w:ins w:id="4" w:author="Ericsson-S4" w:date="2021-04-14T06:52:00Z">
              <w:r w:rsidR="00DF5202">
                <w:rPr>
                  <w:noProof/>
                </w:rPr>
                <w:t>, Ericsson</w:t>
              </w:r>
            </w:ins>
          </w:p>
        </w:tc>
      </w:tr>
      <w:tr w:rsidR="00A94018" w14:paraId="41D2CC5A" w14:textId="77777777" w:rsidTr="00A94018">
        <w:tc>
          <w:tcPr>
            <w:tcW w:w="1843" w:type="dxa"/>
            <w:tcBorders>
              <w:left w:val="single" w:sz="4" w:space="0" w:color="auto"/>
            </w:tcBorders>
          </w:tcPr>
          <w:p w14:paraId="545BA81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D5C17" w14:textId="77777777" w:rsidR="00A94018" w:rsidRDefault="00A94018" w:rsidP="00A94018">
            <w:pPr>
              <w:pStyle w:val="CRCoverPage"/>
              <w:spacing w:after="0"/>
              <w:ind w:left="100"/>
              <w:rPr>
                <w:noProof/>
              </w:rPr>
            </w:pPr>
            <w:r w:rsidRPr="00521DB7">
              <w:rPr>
                <w:noProof/>
              </w:rPr>
              <w:t>SA WG2</w:t>
            </w:r>
          </w:p>
        </w:tc>
      </w:tr>
      <w:tr w:rsidR="001E41F3" w14:paraId="5F982B1F" w14:textId="77777777" w:rsidTr="00A94018">
        <w:tc>
          <w:tcPr>
            <w:tcW w:w="1843" w:type="dxa"/>
            <w:tcBorders>
              <w:left w:val="single" w:sz="4" w:space="0" w:color="auto"/>
            </w:tcBorders>
          </w:tcPr>
          <w:p w14:paraId="4EF66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F5AB8" w14:textId="77777777" w:rsidR="001E41F3" w:rsidRDefault="001E41F3">
            <w:pPr>
              <w:pStyle w:val="CRCoverPage"/>
              <w:spacing w:after="0"/>
              <w:rPr>
                <w:noProof/>
                <w:sz w:val="8"/>
                <w:szCs w:val="8"/>
              </w:rPr>
            </w:pPr>
          </w:p>
        </w:tc>
      </w:tr>
      <w:tr w:rsidR="001E41F3" w14:paraId="5248212D" w14:textId="77777777" w:rsidTr="00A94018">
        <w:tc>
          <w:tcPr>
            <w:tcW w:w="1843" w:type="dxa"/>
            <w:tcBorders>
              <w:left w:val="single" w:sz="4" w:space="0" w:color="auto"/>
            </w:tcBorders>
          </w:tcPr>
          <w:p w14:paraId="6BBB1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258121" w14:textId="77777777" w:rsidR="001E41F3" w:rsidRDefault="00BE7878">
            <w:pPr>
              <w:pStyle w:val="CRCoverPage"/>
              <w:spacing w:after="0"/>
              <w:ind w:left="100"/>
              <w:rPr>
                <w:noProof/>
              </w:rPr>
            </w:pPr>
            <w:r w:rsidRPr="00A839F5">
              <w:t>5GS_Ph1</w:t>
            </w:r>
            <w:r w:rsidRPr="00154737">
              <w:t>, TEI16</w:t>
            </w:r>
          </w:p>
        </w:tc>
        <w:tc>
          <w:tcPr>
            <w:tcW w:w="567" w:type="dxa"/>
            <w:tcBorders>
              <w:left w:val="nil"/>
            </w:tcBorders>
          </w:tcPr>
          <w:p w14:paraId="2DD78EC1" w14:textId="77777777" w:rsidR="001E41F3" w:rsidRDefault="001E41F3">
            <w:pPr>
              <w:pStyle w:val="CRCoverPage"/>
              <w:spacing w:after="0"/>
              <w:ind w:right="100"/>
              <w:rPr>
                <w:noProof/>
              </w:rPr>
            </w:pPr>
          </w:p>
        </w:tc>
        <w:tc>
          <w:tcPr>
            <w:tcW w:w="1417" w:type="dxa"/>
            <w:gridSpan w:val="3"/>
            <w:tcBorders>
              <w:left w:val="nil"/>
            </w:tcBorders>
          </w:tcPr>
          <w:p w14:paraId="418C4B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0AD60"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1FBAED2" w14:textId="77777777" w:rsidTr="00A94018">
        <w:tc>
          <w:tcPr>
            <w:tcW w:w="1843" w:type="dxa"/>
            <w:tcBorders>
              <w:left w:val="single" w:sz="4" w:space="0" w:color="auto"/>
            </w:tcBorders>
          </w:tcPr>
          <w:p w14:paraId="342DAB5E" w14:textId="77777777" w:rsidR="001E41F3" w:rsidRDefault="001E41F3">
            <w:pPr>
              <w:pStyle w:val="CRCoverPage"/>
              <w:spacing w:after="0"/>
              <w:rPr>
                <w:b/>
                <w:i/>
                <w:noProof/>
                <w:sz w:val="8"/>
                <w:szCs w:val="8"/>
              </w:rPr>
            </w:pPr>
          </w:p>
        </w:tc>
        <w:tc>
          <w:tcPr>
            <w:tcW w:w="1986" w:type="dxa"/>
            <w:gridSpan w:val="4"/>
          </w:tcPr>
          <w:p w14:paraId="5713FDD4" w14:textId="77777777" w:rsidR="001E41F3" w:rsidRDefault="001E41F3">
            <w:pPr>
              <w:pStyle w:val="CRCoverPage"/>
              <w:spacing w:after="0"/>
              <w:rPr>
                <w:noProof/>
                <w:sz w:val="8"/>
                <w:szCs w:val="8"/>
              </w:rPr>
            </w:pPr>
          </w:p>
        </w:tc>
        <w:tc>
          <w:tcPr>
            <w:tcW w:w="2267" w:type="dxa"/>
            <w:gridSpan w:val="2"/>
          </w:tcPr>
          <w:p w14:paraId="34FD8F33" w14:textId="77777777" w:rsidR="001E41F3" w:rsidRDefault="001E41F3">
            <w:pPr>
              <w:pStyle w:val="CRCoverPage"/>
              <w:spacing w:after="0"/>
              <w:rPr>
                <w:noProof/>
                <w:sz w:val="8"/>
                <w:szCs w:val="8"/>
              </w:rPr>
            </w:pPr>
          </w:p>
        </w:tc>
        <w:tc>
          <w:tcPr>
            <w:tcW w:w="1417" w:type="dxa"/>
            <w:gridSpan w:val="3"/>
          </w:tcPr>
          <w:p w14:paraId="7E6B618E" w14:textId="77777777" w:rsidR="001E41F3" w:rsidRDefault="001E41F3">
            <w:pPr>
              <w:pStyle w:val="CRCoverPage"/>
              <w:spacing w:after="0"/>
              <w:rPr>
                <w:noProof/>
                <w:sz w:val="8"/>
                <w:szCs w:val="8"/>
              </w:rPr>
            </w:pPr>
          </w:p>
        </w:tc>
        <w:tc>
          <w:tcPr>
            <w:tcW w:w="2127" w:type="dxa"/>
            <w:tcBorders>
              <w:right w:val="single" w:sz="4" w:space="0" w:color="auto"/>
            </w:tcBorders>
          </w:tcPr>
          <w:p w14:paraId="788A701B" w14:textId="77777777" w:rsidR="001E41F3" w:rsidRDefault="001E41F3">
            <w:pPr>
              <w:pStyle w:val="CRCoverPage"/>
              <w:spacing w:after="0"/>
              <w:rPr>
                <w:noProof/>
                <w:sz w:val="8"/>
                <w:szCs w:val="8"/>
              </w:rPr>
            </w:pPr>
          </w:p>
        </w:tc>
      </w:tr>
      <w:tr w:rsidR="001E41F3" w14:paraId="187FB381" w14:textId="77777777" w:rsidTr="00A94018">
        <w:trPr>
          <w:cantSplit/>
        </w:trPr>
        <w:tc>
          <w:tcPr>
            <w:tcW w:w="1843" w:type="dxa"/>
            <w:tcBorders>
              <w:left w:val="single" w:sz="4" w:space="0" w:color="auto"/>
            </w:tcBorders>
          </w:tcPr>
          <w:p w14:paraId="5F6EA7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20756B" w14:textId="77777777" w:rsidR="001E41F3" w:rsidRDefault="00BE7878" w:rsidP="00D24991">
            <w:pPr>
              <w:pStyle w:val="CRCoverPage"/>
              <w:spacing w:after="0"/>
              <w:ind w:left="100" w:right="-609"/>
              <w:rPr>
                <w:b/>
                <w:noProof/>
              </w:rPr>
            </w:pPr>
            <w:r>
              <w:rPr>
                <w:b/>
                <w:noProof/>
              </w:rPr>
              <w:t>F</w:t>
            </w:r>
          </w:p>
        </w:tc>
        <w:tc>
          <w:tcPr>
            <w:tcW w:w="3402" w:type="dxa"/>
            <w:gridSpan w:val="5"/>
            <w:tcBorders>
              <w:left w:val="nil"/>
            </w:tcBorders>
          </w:tcPr>
          <w:p w14:paraId="7F4565BB" w14:textId="77777777" w:rsidR="001E41F3" w:rsidRDefault="001E41F3">
            <w:pPr>
              <w:pStyle w:val="CRCoverPage"/>
              <w:spacing w:after="0"/>
              <w:rPr>
                <w:noProof/>
              </w:rPr>
            </w:pPr>
          </w:p>
        </w:tc>
        <w:tc>
          <w:tcPr>
            <w:tcW w:w="1417" w:type="dxa"/>
            <w:gridSpan w:val="3"/>
            <w:tcBorders>
              <w:left w:val="nil"/>
            </w:tcBorders>
          </w:tcPr>
          <w:p w14:paraId="245CA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45FE6" w14:textId="77777777" w:rsidR="001E41F3" w:rsidRDefault="00C63C04">
            <w:pPr>
              <w:pStyle w:val="CRCoverPage"/>
              <w:spacing w:after="0"/>
              <w:ind w:left="100"/>
              <w:rPr>
                <w:noProof/>
              </w:rPr>
            </w:pPr>
            <w:r>
              <w:rPr>
                <w:noProof/>
              </w:rPr>
              <w:t>Rel-1</w:t>
            </w:r>
            <w:r w:rsidR="00495183">
              <w:rPr>
                <w:noProof/>
              </w:rPr>
              <w:t>6</w:t>
            </w:r>
          </w:p>
        </w:tc>
      </w:tr>
      <w:tr w:rsidR="001E41F3" w14:paraId="2283DA5D" w14:textId="77777777" w:rsidTr="00A94018">
        <w:tc>
          <w:tcPr>
            <w:tcW w:w="1843" w:type="dxa"/>
            <w:tcBorders>
              <w:left w:val="single" w:sz="4" w:space="0" w:color="auto"/>
              <w:bottom w:val="single" w:sz="4" w:space="0" w:color="auto"/>
            </w:tcBorders>
          </w:tcPr>
          <w:p w14:paraId="76161122" w14:textId="77777777" w:rsidR="001E41F3" w:rsidRDefault="001E41F3">
            <w:pPr>
              <w:pStyle w:val="CRCoverPage"/>
              <w:spacing w:after="0"/>
              <w:rPr>
                <w:b/>
                <w:i/>
                <w:noProof/>
              </w:rPr>
            </w:pPr>
          </w:p>
        </w:tc>
        <w:tc>
          <w:tcPr>
            <w:tcW w:w="4677" w:type="dxa"/>
            <w:gridSpan w:val="8"/>
            <w:tcBorders>
              <w:bottom w:val="single" w:sz="4" w:space="0" w:color="auto"/>
            </w:tcBorders>
          </w:tcPr>
          <w:p w14:paraId="479C4B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C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879C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400483" w14:textId="77777777" w:rsidTr="00A94018">
        <w:tc>
          <w:tcPr>
            <w:tcW w:w="1843" w:type="dxa"/>
          </w:tcPr>
          <w:p w14:paraId="375CF2B5" w14:textId="77777777" w:rsidR="001E41F3" w:rsidRDefault="001E41F3">
            <w:pPr>
              <w:pStyle w:val="CRCoverPage"/>
              <w:spacing w:after="0"/>
              <w:rPr>
                <w:b/>
                <w:i/>
                <w:noProof/>
                <w:sz w:val="8"/>
                <w:szCs w:val="8"/>
              </w:rPr>
            </w:pPr>
          </w:p>
        </w:tc>
        <w:tc>
          <w:tcPr>
            <w:tcW w:w="7797" w:type="dxa"/>
            <w:gridSpan w:val="10"/>
          </w:tcPr>
          <w:p w14:paraId="03D7EA31" w14:textId="77777777" w:rsidR="001E41F3" w:rsidRDefault="001E41F3">
            <w:pPr>
              <w:pStyle w:val="CRCoverPage"/>
              <w:spacing w:after="0"/>
              <w:rPr>
                <w:noProof/>
                <w:sz w:val="8"/>
                <w:szCs w:val="8"/>
              </w:rPr>
            </w:pPr>
          </w:p>
        </w:tc>
      </w:tr>
      <w:tr w:rsidR="001E41F3" w14:paraId="298B9C00" w14:textId="77777777" w:rsidTr="00A94018">
        <w:tc>
          <w:tcPr>
            <w:tcW w:w="2694" w:type="dxa"/>
            <w:gridSpan w:val="2"/>
            <w:tcBorders>
              <w:top w:val="single" w:sz="4" w:space="0" w:color="auto"/>
              <w:left w:val="single" w:sz="4" w:space="0" w:color="auto"/>
            </w:tcBorders>
          </w:tcPr>
          <w:p w14:paraId="6BF9DD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6FF69" w14:textId="77777777" w:rsidR="001E41F3" w:rsidRDefault="00712C20">
            <w:pPr>
              <w:pStyle w:val="CRCoverPage"/>
              <w:spacing w:after="0"/>
              <w:ind w:left="100"/>
              <w:rPr>
                <w:noProof/>
                <w:lang w:eastAsia="zh-CN"/>
              </w:rPr>
            </w:pPr>
            <w:r>
              <w:rPr>
                <w:noProof/>
                <w:lang w:eastAsia="zh-CN"/>
              </w:rPr>
              <w:t>In the RAN3 LS (S2-2102093), it state</w:t>
            </w:r>
            <w:r>
              <w:rPr>
                <w:rFonts w:hint="eastAsia"/>
                <w:noProof/>
                <w:lang w:eastAsia="zh-CN"/>
              </w:rPr>
              <w:t>s:</w:t>
            </w:r>
          </w:p>
          <w:p w14:paraId="66714E43" w14:textId="77777777" w:rsidR="00712C20" w:rsidRDefault="00712C20">
            <w:pPr>
              <w:pStyle w:val="CRCoverPage"/>
              <w:spacing w:after="0"/>
              <w:ind w:left="100"/>
              <w:rPr>
                <w:noProof/>
                <w:lang w:eastAsia="zh-CN"/>
              </w:rPr>
            </w:pPr>
            <w:r>
              <w:rPr>
                <w:noProof/>
                <w:lang w:eastAsia="zh-CN"/>
              </w:rPr>
              <w:t>“</w:t>
            </w:r>
            <w:r>
              <w:rPr>
                <w:lang w:val="en-US"/>
              </w:rPr>
              <w:t xml:space="preserve">when perform SRVCC from 4G to 3G, if the UE was earlier handed over from 5G and having the PS bearer (no voice) from 5G, </w:t>
            </w:r>
            <w:proofErr w:type="spellStart"/>
            <w:r>
              <w:rPr>
                <w:lang w:val="en-US"/>
              </w:rPr>
              <w:t>eNB</w:t>
            </w:r>
            <w:proofErr w:type="spellEnd"/>
            <w:r>
              <w:rPr>
                <w:lang w:val="en-US"/>
              </w:rPr>
              <w:t xml:space="preserve"> would perform SRVCC with two </w:t>
            </w:r>
            <w:proofErr w:type="spellStart"/>
            <w:r>
              <w:rPr>
                <w:lang w:val="en-US"/>
              </w:rPr>
              <w:t>Iu</w:t>
            </w:r>
            <w:proofErr w:type="spellEnd"/>
            <w:r>
              <w:rPr>
                <w:lang w:val="en-US"/>
              </w:rPr>
              <w:t xml:space="preserve"> connections (</w:t>
            </w:r>
            <w:proofErr w:type="spellStart"/>
            <w:r>
              <w:rPr>
                <w:lang w:val="en-US"/>
              </w:rPr>
              <w:t>Iu</w:t>
            </w:r>
            <w:proofErr w:type="spellEnd"/>
            <w:r>
              <w:rPr>
                <w:lang w:val="en-US"/>
              </w:rPr>
              <w:t xml:space="preserve">-CS and </w:t>
            </w:r>
            <w:proofErr w:type="spellStart"/>
            <w:r>
              <w:rPr>
                <w:lang w:val="en-US"/>
              </w:rPr>
              <w:t>Iu</w:t>
            </w:r>
            <w:proofErr w:type="spellEnd"/>
            <w:r>
              <w:rPr>
                <w:lang w:val="en-US"/>
              </w:rPr>
              <w:t xml:space="preserve">-PS) and informs the target RNC. But the Forward Relocation Request message may never be sent to the target node due to the QoS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14:paraId="23D44891" w14:textId="77777777" w:rsidR="00712C20" w:rsidRDefault="00712C20">
            <w:pPr>
              <w:pStyle w:val="CRCoverPage"/>
              <w:spacing w:after="0"/>
              <w:ind w:left="100"/>
              <w:rPr>
                <w:noProof/>
                <w:lang w:eastAsia="zh-CN"/>
              </w:rPr>
            </w:pPr>
            <w:r>
              <w:rPr>
                <w:noProof/>
                <w:lang w:eastAsia="zh-CN"/>
              </w:rPr>
              <w:t>So far, there is a configuration swtich (i.e. SRVCC PS HO) in the eNB, when it is off, the eNB only initiates a SRVCC for CS only, i.e. without PS HO.</w:t>
            </w:r>
          </w:p>
          <w:p w14:paraId="41F974A1" w14:textId="13E3CC1F" w:rsidR="004F41F7" w:rsidRDefault="00712C20">
            <w:pPr>
              <w:pStyle w:val="CRCoverPage"/>
              <w:spacing w:after="0"/>
              <w:ind w:left="100"/>
              <w:rPr>
                <w:ins w:id="6" w:author="Ericsson r03" w:date="2021-04-14T23:03:00Z"/>
                <w:noProof/>
                <w:lang w:eastAsia="zh-CN"/>
              </w:rPr>
            </w:pPr>
            <w:r>
              <w:rPr>
                <w:noProof/>
                <w:lang w:eastAsia="zh-CN"/>
              </w:rPr>
              <w:t>To avoid the failure, the operator which deploy VoLTE SRVCC and 5G, may switch this configuration (SRVCC PS HO) off</w:t>
            </w:r>
            <w:ins w:id="7" w:author="zte-2" w:date="2021-04-14T16:19:00Z">
              <w:del w:id="8" w:author="Ericsson r03" w:date="2021-04-14T23:03:00Z">
                <w:r w:rsidR="00673877" w:rsidDel="005329A0">
                  <w:rPr>
                    <w:noProof/>
                    <w:lang w:eastAsia="zh-CN"/>
                  </w:rPr>
                  <w:delText xml:space="preserve"> </w:delText>
                </w:r>
                <w:r w:rsidR="00673877" w:rsidRPr="005329A0" w:rsidDel="005329A0">
                  <w:rPr>
                    <w:noProof/>
                    <w:highlight w:val="cyan"/>
                    <w:lang w:eastAsia="zh-CN"/>
                    <w:rPrChange w:id="9" w:author="Ericsson r03" w:date="2021-04-14T23:03:00Z">
                      <w:rPr>
                        <w:noProof/>
                        <w:lang w:eastAsia="zh-CN"/>
                      </w:rPr>
                    </w:rPrChange>
                  </w:rPr>
                  <w:delText>rely on methods not specified in this version of the specification to execute the PS HO</w:delText>
                </w:r>
              </w:del>
            </w:ins>
            <w:r w:rsidRPr="005329A0">
              <w:rPr>
                <w:noProof/>
                <w:highlight w:val="cyan"/>
                <w:lang w:eastAsia="zh-CN"/>
                <w:rPrChange w:id="10" w:author="Ericsson r03" w:date="2021-04-14T23:03:00Z">
                  <w:rPr>
                    <w:noProof/>
                    <w:lang w:eastAsia="zh-CN"/>
                  </w:rPr>
                </w:rPrChange>
              </w:rPr>
              <w:t>.</w:t>
            </w:r>
          </w:p>
          <w:p w14:paraId="21F0AF8E" w14:textId="5A27BFE4" w:rsidR="00712C20" w:rsidRDefault="005329A0">
            <w:pPr>
              <w:pStyle w:val="CRCoverPage"/>
              <w:spacing w:after="0"/>
              <w:ind w:left="100"/>
              <w:rPr>
                <w:noProof/>
                <w:lang w:eastAsia="zh-CN"/>
              </w:rPr>
            </w:pPr>
            <w:ins w:id="11" w:author="Ericsson r03" w:date="2021-04-14T23:03:00Z">
              <w:r w:rsidRPr="003F0C9D">
                <w:rPr>
                  <w:noProof/>
                  <w:highlight w:val="cyan"/>
                  <w:lang w:eastAsia="zh-CN"/>
                  <w:rPrChange w:id="12" w:author="Ericsson r03" w:date="2021-04-14T23:03:00Z">
                    <w:rPr>
                      <w:noProof/>
                      <w:lang w:eastAsia="zh-CN"/>
                    </w:rPr>
                  </w:rPrChange>
                </w:rPr>
                <w:t xml:space="preserve">If switching off PS HO is not acceptable, the MME constructs </w:t>
              </w:r>
              <w:r w:rsidRPr="003F0C9D">
                <w:rPr>
                  <w:rFonts w:cs="Arial"/>
                  <w:highlight w:val="cyan"/>
                  <w:lang w:val="en-US"/>
                  <w:rPrChange w:id="13" w:author="Ericsson r03" w:date="2021-04-14T23:03:00Z">
                    <w:rPr>
                      <w:rFonts w:cs="Arial"/>
                      <w:lang w:val="en-US"/>
                    </w:rPr>
                  </w:rPrChange>
                </w:rPr>
                <w:t xml:space="preserve">Forward </w:t>
              </w:r>
              <w:proofErr w:type="spellStart"/>
              <w:r w:rsidRPr="003F0C9D">
                <w:rPr>
                  <w:rFonts w:cs="Arial"/>
                  <w:highlight w:val="cyan"/>
                  <w:lang w:val="en-US"/>
                  <w:rPrChange w:id="14" w:author="Ericsson r03" w:date="2021-04-14T23:03:00Z">
                    <w:rPr>
                      <w:rFonts w:cs="Arial"/>
                      <w:lang w:val="en-US"/>
                    </w:rPr>
                  </w:rPrChange>
                </w:rPr>
                <w:t>Relocaton</w:t>
              </w:r>
              <w:proofErr w:type="spellEnd"/>
              <w:r w:rsidRPr="003F0C9D">
                <w:rPr>
                  <w:rFonts w:cs="Arial"/>
                  <w:highlight w:val="cyan"/>
                  <w:lang w:val="en-US"/>
                  <w:rPrChange w:id="15" w:author="Ericsson r03" w:date="2021-04-14T23:03:00Z">
                    <w:rPr>
                      <w:rFonts w:cs="Arial"/>
                      <w:lang w:val="en-US"/>
                    </w:rPr>
                  </w:rPrChange>
                </w:rPr>
                <w:t xml:space="preserve"> Request message (to SGSN) the Transaction Identifier IE if it is not available</w:t>
              </w:r>
              <w:r w:rsidRPr="003F0C9D">
                <w:rPr>
                  <w:rFonts w:cs="Arial"/>
                  <w:highlight w:val="cyan"/>
                  <w:lang w:val="en-US"/>
                  <w:rPrChange w:id="16" w:author="Ericsson r03" w:date="2021-04-14T23:03:00Z">
                    <w:rPr>
                      <w:rFonts w:cs="Arial"/>
                      <w:lang w:val="en-US"/>
                    </w:rPr>
                  </w:rPrChange>
                </w:rPr>
                <w:t>.</w:t>
              </w:r>
              <w:r>
                <w:rPr>
                  <w:noProof/>
                  <w:lang w:eastAsia="zh-CN"/>
                </w:rPr>
                <w:t xml:space="preserve"> </w:t>
              </w:r>
            </w:ins>
            <w:r w:rsidR="00712C20">
              <w:rPr>
                <w:noProof/>
                <w:lang w:eastAsia="zh-CN"/>
              </w:rPr>
              <w:t xml:space="preserve"> </w:t>
            </w:r>
          </w:p>
        </w:tc>
      </w:tr>
      <w:tr w:rsidR="001E41F3" w14:paraId="6985C7B3" w14:textId="77777777" w:rsidTr="00A94018">
        <w:tc>
          <w:tcPr>
            <w:tcW w:w="2694" w:type="dxa"/>
            <w:gridSpan w:val="2"/>
            <w:tcBorders>
              <w:left w:val="single" w:sz="4" w:space="0" w:color="auto"/>
            </w:tcBorders>
          </w:tcPr>
          <w:p w14:paraId="6BEC75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1D719" w14:textId="77777777" w:rsidR="001E41F3" w:rsidRDefault="001E41F3">
            <w:pPr>
              <w:pStyle w:val="CRCoverPage"/>
              <w:spacing w:after="0"/>
              <w:rPr>
                <w:noProof/>
                <w:sz w:val="8"/>
                <w:szCs w:val="8"/>
              </w:rPr>
            </w:pPr>
          </w:p>
        </w:tc>
      </w:tr>
      <w:tr w:rsidR="001E41F3" w14:paraId="1C90D4BE" w14:textId="77777777" w:rsidTr="00A94018">
        <w:tc>
          <w:tcPr>
            <w:tcW w:w="2694" w:type="dxa"/>
            <w:gridSpan w:val="2"/>
            <w:tcBorders>
              <w:left w:val="single" w:sz="4" w:space="0" w:color="auto"/>
            </w:tcBorders>
          </w:tcPr>
          <w:p w14:paraId="4C4B14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1198B" w14:textId="77777777" w:rsidR="001E41F3" w:rsidRDefault="00104B1C" w:rsidP="00673877">
            <w:pPr>
              <w:pStyle w:val="CRCoverPage"/>
              <w:spacing w:after="0"/>
              <w:ind w:left="100"/>
              <w:rPr>
                <w:ins w:id="17" w:author="Ericsson r03" w:date="2021-04-14T23:00:00Z"/>
                <w:noProof/>
              </w:rPr>
            </w:pPr>
            <w:r>
              <w:rPr>
                <w:noProof/>
              </w:rPr>
              <w:t>To avoid the SRVCC faliure, the eNB either may be configued to initiate the SRVCC CS HO only</w:t>
            </w:r>
            <w:ins w:id="18" w:author="zte-2" w:date="2021-04-14T16:19:00Z">
              <w:r w:rsidR="00673877">
                <w:rPr>
                  <w:noProof/>
                </w:rPr>
                <w:t xml:space="preserve"> or </w:t>
              </w:r>
              <w:r w:rsidR="00673877" w:rsidRPr="00673877">
                <w:rPr>
                  <w:noProof/>
                </w:rPr>
                <w:t>rely on methods not specified in this version of the specification to execute the PS HO</w:t>
              </w:r>
            </w:ins>
            <w:ins w:id="19" w:author="Ericsson r03" w:date="2021-04-14T23:00:00Z">
              <w:r w:rsidR="005329A0">
                <w:rPr>
                  <w:noProof/>
                </w:rPr>
                <w:t>.</w:t>
              </w:r>
            </w:ins>
          </w:p>
          <w:p w14:paraId="5E3BED56" w14:textId="77777777" w:rsidR="005329A0" w:rsidRDefault="005329A0" w:rsidP="00673877">
            <w:pPr>
              <w:pStyle w:val="CRCoverPage"/>
              <w:spacing w:after="0"/>
              <w:ind w:left="100"/>
              <w:rPr>
                <w:ins w:id="20" w:author="Ericsson r03" w:date="2021-04-14T23:00:00Z"/>
                <w:noProof/>
              </w:rPr>
            </w:pPr>
          </w:p>
          <w:p w14:paraId="7755404D" w14:textId="0E786F6D" w:rsidR="005329A0" w:rsidRDefault="005329A0" w:rsidP="00673877">
            <w:pPr>
              <w:pStyle w:val="CRCoverPage"/>
              <w:spacing w:after="0"/>
              <w:ind w:left="100"/>
              <w:rPr>
                <w:noProof/>
              </w:rPr>
            </w:pPr>
            <w:ins w:id="21" w:author="Ericsson r03" w:date="2021-04-14T23:02:00Z">
              <w:r w:rsidRPr="003F0C9D">
                <w:rPr>
                  <w:rFonts w:cs="Arial"/>
                  <w:highlight w:val="cyan"/>
                  <w:lang w:val="en-US"/>
                  <w:rPrChange w:id="22" w:author="Ericsson r03" w:date="2021-04-14T23:03:00Z">
                    <w:rPr>
                      <w:rFonts w:cs="Arial"/>
                      <w:lang w:val="en-US"/>
                    </w:rPr>
                  </w:rPrChange>
                </w:rPr>
                <w:t xml:space="preserve">MME constructs in Forward </w:t>
              </w:r>
              <w:proofErr w:type="spellStart"/>
              <w:r w:rsidRPr="003F0C9D">
                <w:rPr>
                  <w:rFonts w:cs="Arial"/>
                  <w:highlight w:val="cyan"/>
                  <w:lang w:val="en-US"/>
                  <w:rPrChange w:id="23" w:author="Ericsson r03" w:date="2021-04-14T23:03:00Z">
                    <w:rPr>
                      <w:rFonts w:cs="Arial"/>
                      <w:lang w:val="en-US"/>
                    </w:rPr>
                  </w:rPrChange>
                </w:rPr>
                <w:t>Relocaton</w:t>
              </w:r>
              <w:proofErr w:type="spellEnd"/>
              <w:r w:rsidRPr="003F0C9D">
                <w:rPr>
                  <w:rFonts w:cs="Arial"/>
                  <w:highlight w:val="cyan"/>
                  <w:lang w:val="en-US"/>
                  <w:rPrChange w:id="24" w:author="Ericsson r03" w:date="2021-04-14T23:03:00Z">
                    <w:rPr>
                      <w:rFonts w:cs="Arial"/>
                      <w:lang w:val="en-US"/>
                    </w:rPr>
                  </w:rPrChange>
                </w:rPr>
                <w:t xml:space="preserve"> Request message (to SGSN) the Transaction Identifier IE if it is not available.</w:t>
              </w:r>
            </w:ins>
          </w:p>
        </w:tc>
      </w:tr>
      <w:tr w:rsidR="001E41F3" w14:paraId="13138339" w14:textId="77777777" w:rsidTr="00A94018">
        <w:tc>
          <w:tcPr>
            <w:tcW w:w="2694" w:type="dxa"/>
            <w:gridSpan w:val="2"/>
            <w:tcBorders>
              <w:left w:val="single" w:sz="4" w:space="0" w:color="auto"/>
            </w:tcBorders>
          </w:tcPr>
          <w:p w14:paraId="7B3E3F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21D5CB" w14:textId="77777777" w:rsidR="001E41F3" w:rsidRDefault="001E41F3">
            <w:pPr>
              <w:pStyle w:val="CRCoverPage"/>
              <w:spacing w:after="0"/>
              <w:rPr>
                <w:noProof/>
                <w:sz w:val="8"/>
                <w:szCs w:val="8"/>
              </w:rPr>
            </w:pPr>
          </w:p>
        </w:tc>
      </w:tr>
      <w:tr w:rsidR="001E41F3" w14:paraId="50A2CCE6" w14:textId="77777777" w:rsidTr="00A94018">
        <w:tc>
          <w:tcPr>
            <w:tcW w:w="2694" w:type="dxa"/>
            <w:gridSpan w:val="2"/>
            <w:tcBorders>
              <w:left w:val="single" w:sz="4" w:space="0" w:color="auto"/>
              <w:bottom w:val="single" w:sz="4" w:space="0" w:color="auto"/>
            </w:tcBorders>
          </w:tcPr>
          <w:p w14:paraId="6E9DD7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5DA41" w14:textId="77777777" w:rsidR="001E41F3" w:rsidRDefault="00104B1C">
            <w:pPr>
              <w:pStyle w:val="CRCoverPage"/>
              <w:spacing w:after="0"/>
              <w:ind w:left="100"/>
              <w:rPr>
                <w:noProof/>
              </w:rPr>
            </w:pPr>
            <w:r>
              <w:rPr>
                <w:rFonts w:hint="eastAsia"/>
                <w:noProof/>
                <w:lang w:eastAsia="zh-CN"/>
              </w:rPr>
              <w:t xml:space="preserve">It may cause the SRVCC failure, if the </w:t>
            </w:r>
            <w:r>
              <w:rPr>
                <w:noProof/>
                <w:lang w:eastAsia="zh-CN"/>
              </w:rPr>
              <w:t>RNC can not receives the Forward relocation for the PS HO.</w:t>
            </w:r>
          </w:p>
        </w:tc>
      </w:tr>
      <w:tr w:rsidR="001E41F3" w14:paraId="29103432" w14:textId="77777777" w:rsidTr="00A94018">
        <w:tc>
          <w:tcPr>
            <w:tcW w:w="2694" w:type="dxa"/>
            <w:gridSpan w:val="2"/>
          </w:tcPr>
          <w:p w14:paraId="109B72DE" w14:textId="77777777" w:rsidR="001E41F3" w:rsidRDefault="001E41F3">
            <w:pPr>
              <w:pStyle w:val="CRCoverPage"/>
              <w:spacing w:after="0"/>
              <w:rPr>
                <w:b/>
                <w:i/>
                <w:noProof/>
                <w:sz w:val="8"/>
                <w:szCs w:val="8"/>
              </w:rPr>
            </w:pPr>
          </w:p>
        </w:tc>
        <w:tc>
          <w:tcPr>
            <w:tcW w:w="6946" w:type="dxa"/>
            <w:gridSpan w:val="9"/>
          </w:tcPr>
          <w:p w14:paraId="369263EC" w14:textId="77777777" w:rsidR="001E41F3" w:rsidRDefault="001E41F3">
            <w:pPr>
              <w:pStyle w:val="CRCoverPage"/>
              <w:spacing w:after="0"/>
              <w:rPr>
                <w:noProof/>
                <w:sz w:val="8"/>
                <w:szCs w:val="8"/>
              </w:rPr>
            </w:pPr>
          </w:p>
        </w:tc>
      </w:tr>
      <w:tr w:rsidR="001E41F3" w14:paraId="06657BAF" w14:textId="77777777" w:rsidTr="00A94018">
        <w:tc>
          <w:tcPr>
            <w:tcW w:w="2694" w:type="dxa"/>
            <w:gridSpan w:val="2"/>
            <w:tcBorders>
              <w:top w:val="single" w:sz="4" w:space="0" w:color="auto"/>
              <w:left w:val="single" w:sz="4" w:space="0" w:color="auto"/>
            </w:tcBorders>
          </w:tcPr>
          <w:p w14:paraId="6DAF2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9AB17" w14:textId="77777777" w:rsidR="001E41F3" w:rsidRDefault="00104B1C" w:rsidP="00673877">
            <w:pPr>
              <w:pStyle w:val="CRCoverPage"/>
              <w:spacing w:after="0"/>
              <w:ind w:left="100"/>
              <w:rPr>
                <w:noProof/>
                <w:lang w:eastAsia="zh-CN"/>
              </w:rPr>
            </w:pPr>
            <w:r>
              <w:rPr>
                <w:rFonts w:hint="eastAsia"/>
                <w:noProof/>
                <w:lang w:eastAsia="zh-CN"/>
              </w:rPr>
              <w:t>4.2.2, 6.2.2.2</w:t>
            </w:r>
          </w:p>
        </w:tc>
      </w:tr>
      <w:tr w:rsidR="001E41F3" w14:paraId="27F8BA3A" w14:textId="77777777" w:rsidTr="00A94018">
        <w:tc>
          <w:tcPr>
            <w:tcW w:w="2694" w:type="dxa"/>
            <w:gridSpan w:val="2"/>
            <w:tcBorders>
              <w:left w:val="single" w:sz="4" w:space="0" w:color="auto"/>
            </w:tcBorders>
          </w:tcPr>
          <w:p w14:paraId="7E469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6D80F2" w14:textId="77777777" w:rsidR="001E41F3" w:rsidRDefault="001E41F3">
            <w:pPr>
              <w:pStyle w:val="CRCoverPage"/>
              <w:spacing w:after="0"/>
              <w:rPr>
                <w:noProof/>
                <w:sz w:val="8"/>
                <w:szCs w:val="8"/>
              </w:rPr>
            </w:pPr>
          </w:p>
        </w:tc>
      </w:tr>
      <w:tr w:rsidR="001E41F3" w14:paraId="3E062796" w14:textId="77777777" w:rsidTr="00A94018">
        <w:tc>
          <w:tcPr>
            <w:tcW w:w="2694" w:type="dxa"/>
            <w:gridSpan w:val="2"/>
            <w:tcBorders>
              <w:left w:val="single" w:sz="4" w:space="0" w:color="auto"/>
            </w:tcBorders>
          </w:tcPr>
          <w:p w14:paraId="0C0D15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6F4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78F50" w14:textId="77777777" w:rsidR="001E41F3" w:rsidRDefault="001E41F3">
            <w:pPr>
              <w:pStyle w:val="CRCoverPage"/>
              <w:spacing w:after="0"/>
              <w:jc w:val="center"/>
              <w:rPr>
                <w:b/>
                <w:caps/>
                <w:noProof/>
              </w:rPr>
            </w:pPr>
            <w:r>
              <w:rPr>
                <w:b/>
                <w:caps/>
                <w:noProof/>
              </w:rPr>
              <w:t>N</w:t>
            </w:r>
          </w:p>
        </w:tc>
        <w:tc>
          <w:tcPr>
            <w:tcW w:w="2977" w:type="dxa"/>
            <w:gridSpan w:val="4"/>
          </w:tcPr>
          <w:p w14:paraId="5471C0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CC45F" w14:textId="77777777" w:rsidR="001E41F3" w:rsidRDefault="001E41F3">
            <w:pPr>
              <w:pStyle w:val="CRCoverPage"/>
              <w:spacing w:after="0"/>
              <w:ind w:left="99"/>
              <w:rPr>
                <w:noProof/>
              </w:rPr>
            </w:pPr>
          </w:p>
        </w:tc>
      </w:tr>
      <w:tr w:rsidR="001E41F3" w14:paraId="1A02033D" w14:textId="77777777" w:rsidTr="00A94018">
        <w:tc>
          <w:tcPr>
            <w:tcW w:w="2694" w:type="dxa"/>
            <w:gridSpan w:val="2"/>
            <w:tcBorders>
              <w:left w:val="single" w:sz="4" w:space="0" w:color="auto"/>
            </w:tcBorders>
          </w:tcPr>
          <w:p w14:paraId="0D296C6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2F7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FA145" w14:textId="4B7B7AD9" w:rsidR="001E41F3" w:rsidRDefault="00DF5202">
            <w:pPr>
              <w:pStyle w:val="CRCoverPage"/>
              <w:spacing w:after="0"/>
              <w:jc w:val="center"/>
              <w:rPr>
                <w:b/>
                <w:caps/>
                <w:noProof/>
              </w:rPr>
            </w:pPr>
            <w:ins w:id="25" w:author="Ericsson-S4" w:date="2021-04-14T06:52:00Z">
              <w:r>
                <w:rPr>
                  <w:b/>
                  <w:caps/>
                  <w:noProof/>
                </w:rPr>
                <w:t>x</w:t>
              </w:r>
            </w:ins>
          </w:p>
        </w:tc>
        <w:tc>
          <w:tcPr>
            <w:tcW w:w="2977" w:type="dxa"/>
            <w:gridSpan w:val="4"/>
          </w:tcPr>
          <w:p w14:paraId="301AD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9B9DD1" w14:textId="77777777" w:rsidR="001E41F3" w:rsidRDefault="00145D43">
            <w:pPr>
              <w:pStyle w:val="CRCoverPage"/>
              <w:spacing w:after="0"/>
              <w:ind w:left="99"/>
              <w:rPr>
                <w:noProof/>
              </w:rPr>
            </w:pPr>
            <w:r>
              <w:rPr>
                <w:noProof/>
              </w:rPr>
              <w:t xml:space="preserve">TS/TR ... CR ... </w:t>
            </w:r>
          </w:p>
        </w:tc>
      </w:tr>
      <w:tr w:rsidR="001E41F3" w14:paraId="4E29495D" w14:textId="77777777" w:rsidTr="00A94018">
        <w:tc>
          <w:tcPr>
            <w:tcW w:w="2694" w:type="dxa"/>
            <w:gridSpan w:val="2"/>
            <w:tcBorders>
              <w:left w:val="single" w:sz="4" w:space="0" w:color="auto"/>
            </w:tcBorders>
          </w:tcPr>
          <w:p w14:paraId="5A430A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145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24D66" w14:textId="5B24C307" w:rsidR="001E41F3" w:rsidRDefault="00DF5202">
            <w:pPr>
              <w:pStyle w:val="CRCoverPage"/>
              <w:spacing w:after="0"/>
              <w:jc w:val="center"/>
              <w:rPr>
                <w:b/>
                <w:caps/>
                <w:noProof/>
              </w:rPr>
            </w:pPr>
            <w:ins w:id="26" w:author="Ericsson-S4" w:date="2021-04-14T06:52:00Z">
              <w:r>
                <w:rPr>
                  <w:b/>
                  <w:caps/>
                  <w:noProof/>
                </w:rPr>
                <w:t>x</w:t>
              </w:r>
            </w:ins>
          </w:p>
        </w:tc>
        <w:tc>
          <w:tcPr>
            <w:tcW w:w="2977" w:type="dxa"/>
            <w:gridSpan w:val="4"/>
          </w:tcPr>
          <w:p w14:paraId="7C9027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3FD4D" w14:textId="77777777" w:rsidR="001E41F3" w:rsidRDefault="00145D43">
            <w:pPr>
              <w:pStyle w:val="CRCoverPage"/>
              <w:spacing w:after="0"/>
              <w:ind w:left="99"/>
              <w:rPr>
                <w:noProof/>
              </w:rPr>
            </w:pPr>
            <w:r>
              <w:rPr>
                <w:noProof/>
              </w:rPr>
              <w:t xml:space="preserve">TS/TR ... CR ... </w:t>
            </w:r>
          </w:p>
        </w:tc>
      </w:tr>
      <w:tr w:rsidR="001E41F3" w14:paraId="669A0173" w14:textId="77777777" w:rsidTr="00A94018">
        <w:tc>
          <w:tcPr>
            <w:tcW w:w="2694" w:type="dxa"/>
            <w:gridSpan w:val="2"/>
            <w:tcBorders>
              <w:left w:val="single" w:sz="4" w:space="0" w:color="auto"/>
            </w:tcBorders>
          </w:tcPr>
          <w:p w14:paraId="20F05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8065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D257" w14:textId="2C5AC879" w:rsidR="001E41F3" w:rsidRDefault="00DF5202">
            <w:pPr>
              <w:pStyle w:val="CRCoverPage"/>
              <w:spacing w:after="0"/>
              <w:jc w:val="center"/>
              <w:rPr>
                <w:b/>
                <w:caps/>
                <w:noProof/>
              </w:rPr>
            </w:pPr>
            <w:ins w:id="27" w:author="Ericsson-S4" w:date="2021-04-14T06:52:00Z">
              <w:r>
                <w:rPr>
                  <w:b/>
                  <w:caps/>
                  <w:noProof/>
                </w:rPr>
                <w:t>x</w:t>
              </w:r>
            </w:ins>
          </w:p>
        </w:tc>
        <w:tc>
          <w:tcPr>
            <w:tcW w:w="2977" w:type="dxa"/>
            <w:gridSpan w:val="4"/>
          </w:tcPr>
          <w:p w14:paraId="5F0D01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0CB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55985F" w14:textId="77777777" w:rsidTr="00A94018">
        <w:tc>
          <w:tcPr>
            <w:tcW w:w="2694" w:type="dxa"/>
            <w:gridSpan w:val="2"/>
            <w:tcBorders>
              <w:left w:val="single" w:sz="4" w:space="0" w:color="auto"/>
            </w:tcBorders>
          </w:tcPr>
          <w:p w14:paraId="3D369802" w14:textId="77777777" w:rsidR="001E41F3" w:rsidRDefault="001E41F3">
            <w:pPr>
              <w:pStyle w:val="CRCoverPage"/>
              <w:spacing w:after="0"/>
              <w:rPr>
                <w:b/>
                <w:i/>
                <w:noProof/>
              </w:rPr>
            </w:pPr>
          </w:p>
        </w:tc>
        <w:tc>
          <w:tcPr>
            <w:tcW w:w="6946" w:type="dxa"/>
            <w:gridSpan w:val="9"/>
            <w:tcBorders>
              <w:right w:val="single" w:sz="4" w:space="0" w:color="auto"/>
            </w:tcBorders>
          </w:tcPr>
          <w:p w14:paraId="72724889" w14:textId="77777777" w:rsidR="001E41F3" w:rsidRDefault="001E41F3">
            <w:pPr>
              <w:pStyle w:val="CRCoverPage"/>
              <w:spacing w:after="0"/>
              <w:rPr>
                <w:noProof/>
              </w:rPr>
            </w:pPr>
          </w:p>
        </w:tc>
      </w:tr>
      <w:tr w:rsidR="001E41F3" w14:paraId="29A88398" w14:textId="77777777" w:rsidTr="00A94018">
        <w:tc>
          <w:tcPr>
            <w:tcW w:w="2694" w:type="dxa"/>
            <w:gridSpan w:val="2"/>
            <w:tcBorders>
              <w:left w:val="single" w:sz="4" w:space="0" w:color="auto"/>
              <w:bottom w:val="single" w:sz="4" w:space="0" w:color="auto"/>
            </w:tcBorders>
          </w:tcPr>
          <w:p w14:paraId="5FC33D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2940D1" w14:textId="77777777" w:rsidR="001E41F3" w:rsidRDefault="001E41F3">
            <w:pPr>
              <w:pStyle w:val="CRCoverPage"/>
              <w:spacing w:after="0"/>
              <w:ind w:left="100"/>
              <w:rPr>
                <w:noProof/>
              </w:rPr>
            </w:pPr>
          </w:p>
        </w:tc>
      </w:tr>
      <w:tr w:rsidR="008863B9" w:rsidRPr="008863B9" w14:paraId="560016E8" w14:textId="77777777" w:rsidTr="00A94018">
        <w:tc>
          <w:tcPr>
            <w:tcW w:w="2694" w:type="dxa"/>
            <w:gridSpan w:val="2"/>
            <w:tcBorders>
              <w:top w:val="single" w:sz="4" w:space="0" w:color="auto"/>
              <w:bottom w:val="single" w:sz="4" w:space="0" w:color="auto"/>
            </w:tcBorders>
          </w:tcPr>
          <w:p w14:paraId="40CD26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466FF" w14:textId="77777777" w:rsidR="008863B9" w:rsidRPr="008863B9" w:rsidRDefault="008863B9">
            <w:pPr>
              <w:pStyle w:val="CRCoverPage"/>
              <w:spacing w:after="0"/>
              <w:ind w:left="100"/>
              <w:rPr>
                <w:noProof/>
                <w:sz w:val="8"/>
                <w:szCs w:val="8"/>
              </w:rPr>
            </w:pPr>
          </w:p>
        </w:tc>
      </w:tr>
      <w:tr w:rsidR="008863B9" w14:paraId="256F7F81" w14:textId="77777777" w:rsidTr="00A94018">
        <w:tc>
          <w:tcPr>
            <w:tcW w:w="2694" w:type="dxa"/>
            <w:gridSpan w:val="2"/>
            <w:tcBorders>
              <w:top w:val="single" w:sz="4" w:space="0" w:color="auto"/>
              <w:left w:val="single" w:sz="4" w:space="0" w:color="auto"/>
              <w:bottom w:val="single" w:sz="4" w:space="0" w:color="auto"/>
            </w:tcBorders>
          </w:tcPr>
          <w:p w14:paraId="5C7BAD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AC5B6" w14:textId="77777777" w:rsidR="008863B9" w:rsidRDefault="008863B9">
            <w:pPr>
              <w:pStyle w:val="CRCoverPage"/>
              <w:spacing w:after="0"/>
              <w:ind w:left="100"/>
              <w:rPr>
                <w:noProof/>
              </w:rPr>
            </w:pPr>
          </w:p>
        </w:tc>
      </w:tr>
    </w:tbl>
    <w:p w14:paraId="417B4E08" w14:textId="77777777" w:rsidR="001E41F3" w:rsidRDefault="001E41F3">
      <w:pPr>
        <w:pStyle w:val="CRCoverPage"/>
        <w:spacing w:after="0"/>
        <w:rPr>
          <w:noProof/>
          <w:sz w:val="8"/>
          <w:szCs w:val="8"/>
        </w:rPr>
      </w:pPr>
    </w:p>
    <w:p w14:paraId="326D5E67"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8CB529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8" w:name="_Toc493487903"/>
      <w:r w:rsidRPr="002800F7">
        <w:rPr>
          <w:rFonts w:ascii="Arial" w:hAnsi="Arial"/>
          <w:i/>
          <w:color w:val="0070C0"/>
          <w:sz w:val="24"/>
          <w:lang w:val="en-US"/>
        </w:rPr>
        <w:lastRenderedPageBreak/>
        <w:t>FIRST CHANGE</w:t>
      </w:r>
    </w:p>
    <w:bookmarkEnd w:id="28"/>
    <w:p w14:paraId="1B2B1A2F" w14:textId="77777777" w:rsidR="00A903F7" w:rsidRDefault="00A903F7" w:rsidP="00A903F7">
      <w:pPr>
        <w:rPr>
          <w:noProof/>
        </w:rPr>
      </w:pPr>
    </w:p>
    <w:p w14:paraId="5F983592" w14:textId="77777777" w:rsidR="00712C20" w:rsidRDefault="00712C20" w:rsidP="00712C20">
      <w:pPr>
        <w:pStyle w:val="Heading3"/>
      </w:pPr>
      <w:bookmarkStart w:id="29" w:name="_Toc19082424"/>
      <w:bookmarkStart w:id="30" w:name="_Toc27816367"/>
      <w:bookmarkStart w:id="31" w:name="_Toc36121701"/>
      <w:r>
        <w:t>4.2.2</w:t>
      </w:r>
      <w:r>
        <w:tab/>
        <w:t>E-UTRAN to 3GPP UTRAN/GERAN SRVCC</w:t>
      </w:r>
      <w:bookmarkEnd w:id="29"/>
      <w:bookmarkEnd w:id="30"/>
      <w:bookmarkEnd w:id="31"/>
    </w:p>
    <w:p w14:paraId="6D4BFA3A" w14:textId="77777777" w:rsidR="00712C20" w:rsidRDefault="00712C20" w:rsidP="00712C20">
      <w:r>
        <w:t xml:space="preserve">For facilitating session transfer (SRVCC) of the voice component to the CS domain, the IMS multimedia telephony sessions </w:t>
      </w:r>
      <w:proofErr w:type="gramStart"/>
      <w:r>
        <w:t>needs</w:t>
      </w:r>
      <w:proofErr w:type="gramEnd"/>
      <w:r>
        <w:t xml:space="preserve"> to be anchored in the IMS.</w:t>
      </w:r>
    </w:p>
    <w:p w14:paraId="16CB7B42" w14:textId="77777777" w:rsidR="00712C20" w:rsidRDefault="00712C20" w:rsidP="00712C20">
      <w:r>
        <w:t>For SRVCC from E</w:t>
      </w:r>
      <w:r>
        <w:noBreakHyphen/>
        <w:t>UTRAN to UTRAN/GERAN, MME first receives the handover request from E</w:t>
      </w:r>
      <w:r>
        <w:noBreakHyphen/>
        <w:t xml:space="preserve">UTRAN with the indication that this is for SRVCC handling, and then triggers the SRVCC procedure with the MSC Server enhanced for SRVCC via the </w:t>
      </w:r>
      <w:proofErr w:type="spellStart"/>
      <w:r>
        <w:t>Sv</w:t>
      </w:r>
      <w:proofErr w:type="spellEnd"/>
      <w:r>
        <w:t xml:space="preserve"> reference point if MME has STN-SR information for this UE. If SRVCC with priority is supported, based on the ARP associated with the EPS bearer used for IMS signalling, the MME sets the priority indication appropriately toward the MSC Server. MME aware of which EPS bearer is used for IMS signalling based on local configuration. MSC Server enhanced for SRVCC then initiates the session transfer procedure to IMS and coordinates it with the CS handover procedure to the target cell. If SRVCC with priority is supported, IMS session transfer procedure and the CS handover procedure are performed with priority handling per the priority indication received from MME. MSC Server enhanced for SRVCC then sends PS-CS handover Response to MME, which includes the necessary CS HO command information for the UE to access the UTRAN/GERAN.</w:t>
      </w:r>
    </w:p>
    <w:p w14:paraId="174453F1" w14:textId="77777777" w:rsidR="00712C20" w:rsidRDefault="00712C20" w:rsidP="00712C20">
      <w:pPr>
        <w:rPr>
          <w:ins w:id="32" w:author="zte-1" w:date="2021-04-04T10:46:00Z"/>
          <w:lang w:val="en-US" w:eastAsia="zh-CN"/>
        </w:rPr>
      </w:pPr>
      <w:r>
        <w:rPr>
          <w:lang w:val="en-US" w:eastAsia="zh-CN"/>
        </w:rPr>
        <w:t>Handling of any non</w:t>
      </w:r>
      <w:r>
        <w:rPr>
          <w:lang w:val="en-US" w:eastAsia="zh-CN"/>
        </w:rPr>
        <w:noBreakHyphen/>
        <w:t>voice PS bearer is done by the PS bearer splitting function in the MME. MME starts the handover of non</w:t>
      </w:r>
      <w:r>
        <w:rPr>
          <w:lang w:val="en-US" w:eastAsia="zh-CN"/>
        </w:rPr>
        <w:noBreakHyphen/>
        <w:t>voice PS bearer during SRVCC procedure based on the information received from E</w:t>
      </w:r>
      <w:r>
        <w:rPr>
          <w:lang w:val="en-US" w:eastAsia="zh-CN"/>
        </w:rPr>
        <w:noBreakHyphen/>
        <w:t>UTRAN. The handover of non</w:t>
      </w:r>
      <w:r>
        <w:rPr>
          <w:lang w:val="en-US" w:eastAsia="zh-CN"/>
        </w:rPr>
        <w:noBreakHyphen/>
        <w:t>voice PS bearer(s), if performed, is done as according to Inter RAT handover procedure as defined in TS 23.401 [2]. The MME is responsible to coordinate the Forward Relocation Response from PS</w:t>
      </w:r>
      <w:r>
        <w:rPr>
          <w:lang w:val="en-US" w:eastAsia="zh-CN"/>
        </w:rPr>
        <w:noBreakHyphen/>
        <w:t>PS handover procedure and the SRVCC PS to CS Response.</w:t>
      </w:r>
    </w:p>
    <w:p w14:paraId="33550A89" w14:textId="25C2BFC6" w:rsidR="00712C20" w:rsidRPr="00712C20" w:rsidRDefault="00712C20" w:rsidP="00712C20">
      <w:pPr>
        <w:keepLines/>
        <w:ind w:left="1135" w:hanging="851"/>
        <w:rPr>
          <w:lang w:eastAsia="zh-CN"/>
        </w:rPr>
      </w:pPr>
      <w:ins w:id="33" w:author="zte-1" w:date="2021-04-04T10:46:00Z">
        <w:r w:rsidRPr="00712C20">
          <w:rPr>
            <w:rFonts w:eastAsia="DengXian"/>
          </w:rPr>
          <w:t>NOTE:</w:t>
        </w:r>
        <w:r w:rsidRPr="00712C20">
          <w:rPr>
            <w:rFonts w:eastAsia="DengXian"/>
          </w:rPr>
          <w:tab/>
        </w:r>
      </w:ins>
      <w:ins w:id="34" w:author="zte-1" w:date="2021-04-04T10:49:00Z">
        <w:r w:rsidR="00FE08B6">
          <w:rPr>
            <w:rFonts w:eastAsia="DengXian"/>
          </w:rPr>
          <w:t>Depending on the operator’s policy, w</w:t>
        </w:r>
      </w:ins>
      <w:ins w:id="35" w:author="zte-1" w:date="2021-04-04T10:48:00Z">
        <w:r>
          <w:rPr>
            <w:rFonts w:eastAsia="DengXian"/>
          </w:rPr>
          <w:t xml:space="preserve">hen the 5GS is deployed, </w:t>
        </w:r>
      </w:ins>
      <w:ins w:id="36" w:author="zte-1" w:date="2021-04-04T10:49:00Z">
        <w:r w:rsidR="00FE08B6">
          <w:rPr>
            <w:rFonts w:eastAsia="DengXian"/>
          </w:rPr>
          <w:t>t</w:t>
        </w:r>
      </w:ins>
      <w:ins w:id="37" w:author="zte-1" w:date="2021-04-04T10:47:00Z">
        <w:r>
          <w:rPr>
            <w:rFonts w:eastAsia="DengXian"/>
          </w:rPr>
          <w:t xml:space="preserve">he </w:t>
        </w:r>
        <w:proofErr w:type="spellStart"/>
        <w:r>
          <w:rPr>
            <w:rFonts w:eastAsia="DengXian"/>
          </w:rPr>
          <w:t>eNB</w:t>
        </w:r>
        <w:proofErr w:type="spellEnd"/>
        <w:r>
          <w:rPr>
            <w:rFonts w:eastAsia="DengXian"/>
          </w:rPr>
          <w:t xml:space="preserve"> </w:t>
        </w:r>
      </w:ins>
      <w:ins w:id="38" w:author="zte-2" w:date="2021-04-14T16:15:00Z">
        <w:r w:rsidR="00673877">
          <w:rPr>
            <w:rFonts w:eastAsia="DengXian"/>
          </w:rPr>
          <w:t>can</w:t>
        </w:r>
      </w:ins>
      <w:ins w:id="39" w:author="zte-1" w:date="2021-04-04T10:47:00Z">
        <w:r>
          <w:rPr>
            <w:rFonts w:eastAsia="DengXian"/>
          </w:rPr>
          <w:t xml:space="preserve"> </w:t>
        </w:r>
        <w:proofErr w:type="spellStart"/>
        <w:r>
          <w:rPr>
            <w:rFonts w:eastAsia="DengXian"/>
          </w:rPr>
          <w:t>swtich</w:t>
        </w:r>
        <w:proofErr w:type="spellEnd"/>
        <w:r>
          <w:rPr>
            <w:rFonts w:eastAsia="DengXian"/>
          </w:rPr>
          <w:t xml:space="preserve"> </w:t>
        </w:r>
      </w:ins>
      <w:ins w:id="40" w:author="zte-1" w:date="2021-04-04T10:48:00Z">
        <w:r>
          <w:rPr>
            <w:rFonts w:eastAsia="DengXian"/>
          </w:rPr>
          <w:t xml:space="preserve">the PS HO </w:t>
        </w:r>
        <w:r w:rsidR="00FE08B6">
          <w:rPr>
            <w:rFonts w:eastAsia="DengXian"/>
          </w:rPr>
          <w:t>off</w:t>
        </w:r>
      </w:ins>
      <w:ins w:id="41" w:author="zte-1" w:date="2021-04-04T10:47:00Z">
        <w:r>
          <w:rPr>
            <w:rFonts w:eastAsia="DengXian"/>
          </w:rPr>
          <w:t xml:space="preserve"> when it initiates SRVCC</w:t>
        </w:r>
      </w:ins>
      <w:ins w:id="42" w:author="zte-1" w:date="2021-04-04T10:49:00Z">
        <w:r>
          <w:rPr>
            <w:rFonts w:eastAsia="DengXian"/>
          </w:rPr>
          <w:t xml:space="preserve"> procedure, i.e. SRVCC only for CS voice</w:t>
        </w:r>
      </w:ins>
      <w:ins w:id="43" w:author="zte-2" w:date="2021-04-14T16:15:00Z">
        <w:r w:rsidR="00673877" w:rsidRPr="00673877">
          <w:rPr>
            <w:rFonts w:eastAsia="DengXian"/>
          </w:rPr>
          <w:t xml:space="preserve"> or rely on </w:t>
        </w:r>
      </w:ins>
      <w:ins w:id="44" w:author="Ericsson-S4" w:date="2021-04-14T06:54:00Z">
        <w:r w:rsidR="001F69BB">
          <w:rPr>
            <w:rFonts w:eastAsia="DengXian"/>
          </w:rPr>
          <w:t xml:space="preserve">implementation specific </w:t>
        </w:r>
      </w:ins>
      <w:ins w:id="45" w:author="zte-2" w:date="2021-04-14T16:15:00Z">
        <w:r w:rsidR="00673877" w:rsidRPr="00673877">
          <w:rPr>
            <w:rFonts w:eastAsia="DengXian"/>
          </w:rPr>
          <w:t xml:space="preserve">methods not specified in this </w:t>
        </w:r>
        <w:del w:id="46" w:author="Ericsson-S4" w:date="2021-04-14T06:54:00Z">
          <w:r w:rsidR="00673877" w:rsidRPr="00673877" w:rsidDel="001F69BB">
            <w:rPr>
              <w:rFonts w:eastAsia="DengXian"/>
            </w:rPr>
            <w:delText xml:space="preserve">version of </w:delText>
          </w:r>
        </w:del>
        <w:del w:id="47" w:author="Ericsson-S4" w:date="2021-04-14T06:55:00Z">
          <w:r w:rsidR="00673877" w:rsidRPr="00673877" w:rsidDel="001F69BB">
            <w:rPr>
              <w:rFonts w:eastAsia="DengXian"/>
            </w:rPr>
            <w:delText>the</w:delText>
          </w:r>
        </w:del>
        <w:r w:rsidR="00673877" w:rsidRPr="00673877">
          <w:rPr>
            <w:rFonts w:eastAsia="DengXian"/>
          </w:rPr>
          <w:t xml:space="preserve"> specification to execute the PS HO.</w:t>
        </w:r>
      </w:ins>
    </w:p>
    <w:bookmarkStart w:id="48" w:name="_MON_1361438089"/>
    <w:bookmarkEnd w:id="48"/>
    <w:p w14:paraId="6081F645" w14:textId="77777777" w:rsidR="00712C20" w:rsidRDefault="00712C20" w:rsidP="00712C20">
      <w:pPr>
        <w:pStyle w:val="TH"/>
      </w:pPr>
      <w:r>
        <w:object w:dxaOrig="9629" w:dyaOrig="4665" w14:anchorId="700EB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3.5pt" o:ole="">
            <v:imagedata r:id="rId9" o:title=""/>
          </v:shape>
          <o:OLEObject Type="Embed" ProgID="Word.Picture.8" ShapeID="_x0000_i1025" DrawAspect="Content" ObjectID="_1679947517" r:id="rId10"/>
        </w:object>
      </w:r>
    </w:p>
    <w:p w14:paraId="74D1A05C" w14:textId="77777777" w:rsidR="00712C20" w:rsidRDefault="00712C20" w:rsidP="00712C20">
      <w:pPr>
        <w:pStyle w:val="TF"/>
      </w:pPr>
      <w:r>
        <w:t xml:space="preserve">Figure 4.2.2-1: Overall </w:t>
      </w:r>
      <w:proofErr w:type="gramStart"/>
      <w:r>
        <w:t>high level</w:t>
      </w:r>
      <w:proofErr w:type="gramEnd"/>
      <w:r>
        <w:t xml:space="preserve"> concepts for SRVCC from E-UTRAN to UTRAN/GERAN</w:t>
      </w:r>
    </w:p>
    <w:p w14:paraId="2901EDD2" w14:textId="77777777" w:rsidR="00712C20" w:rsidRPr="00712C20" w:rsidRDefault="00712C20" w:rsidP="00A903F7">
      <w:pPr>
        <w:rPr>
          <w:noProof/>
        </w:rPr>
      </w:pPr>
    </w:p>
    <w:p w14:paraId="4A0D69A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9A253E" w14:textId="77777777" w:rsidR="00A903F7" w:rsidRDefault="00A903F7" w:rsidP="00A903F7">
      <w:pPr>
        <w:rPr>
          <w:noProof/>
        </w:rPr>
      </w:pPr>
    </w:p>
    <w:p w14:paraId="5793C0F8" w14:textId="77777777" w:rsidR="00A903F7" w:rsidRPr="00712C20" w:rsidRDefault="00A903F7" w:rsidP="00A903F7">
      <w:pPr>
        <w:rPr>
          <w:noProof/>
        </w:rPr>
      </w:pPr>
    </w:p>
    <w:p w14:paraId="5A5ED743" w14:textId="77777777" w:rsidR="00712C20" w:rsidRPr="002800F7" w:rsidRDefault="00712C20" w:rsidP="00712C2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751822" w14:textId="77777777" w:rsidR="00A903F7" w:rsidRDefault="00A903F7" w:rsidP="00A903F7">
      <w:pPr>
        <w:rPr>
          <w:noProof/>
        </w:rPr>
      </w:pPr>
    </w:p>
    <w:p w14:paraId="3E2B8E51" w14:textId="77777777" w:rsidR="00712C20" w:rsidRPr="00712C20" w:rsidRDefault="00712C20" w:rsidP="00712C20">
      <w:pPr>
        <w:keepNext/>
        <w:keepLines/>
        <w:spacing w:before="120"/>
        <w:ind w:left="1418" w:hanging="1418"/>
        <w:outlineLvl w:val="3"/>
        <w:rPr>
          <w:rFonts w:ascii="Arial" w:eastAsia="DengXian" w:hAnsi="Arial"/>
          <w:sz w:val="24"/>
        </w:rPr>
      </w:pPr>
      <w:bookmarkStart w:id="49" w:name="_Toc19082513"/>
      <w:bookmarkStart w:id="50" w:name="_Toc27816456"/>
      <w:bookmarkStart w:id="51" w:name="_Toc36121793"/>
      <w:r w:rsidRPr="00712C20">
        <w:rPr>
          <w:rFonts w:ascii="Arial" w:eastAsia="DengXian" w:hAnsi="Arial"/>
          <w:sz w:val="24"/>
        </w:rPr>
        <w:t>6.2.2.2</w:t>
      </w:r>
      <w:r w:rsidRPr="00712C20">
        <w:rPr>
          <w:rFonts w:ascii="Arial" w:eastAsia="DengXian" w:hAnsi="Arial"/>
          <w:sz w:val="24"/>
        </w:rPr>
        <w:tab/>
        <w:t>SRVCC from E-UTRAN to UTRAN with PS HO or GERAN with DTM HO support</w:t>
      </w:r>
      <w:bookmarkEnd w:id="49"/>
      <w:bookmarkEnd w:id="50"/>
      <w:bookmarkEnd w:id="51"/>
    </w:p>
    <w:p w14:paraId="27FF9B95" w14:textId="77777777" w:rsidR="00712C20" w:rsidRPr="00712C20" w:rsidRDefault="00712C20" w:rsidP="00712C20">
      <w:pPr>
        <w:outlineLvl w:val="0"/>
        <w:rPr>
          <w:rFonts w:eastAsia="DengXian" w:cs="Arial"/>
        </w:rPr>
      </w:pPr>
      <w:r w:rsidRPr="00712C20">
        <w:rPr>
          <w:rFonts w:eastAsia="DengXian" w:cs="Arial"/>
        </w:rPr>
        <w:t>Depicted in figure 6.2.2.2</w:t>
      </w:r>
      <w:r w:rsidRPr="00712C20">
        <w:rPr>
          <w:rFonts w:eastAsia="DengXian"/>
        </w:rPr>
        <w:t>-1</w:t>
      </w:r>
      <w:r w:rsidRPr="00712C20">
        <w:rPr>
          <w:rFonts w:eastAsia="DengXian" w:cs="Arial"/>
        </w:rPr>
        <w:t xml:space="preserve"> is a call flow for SRVCC from E</w:t>
      </w:r>
      <w:r w:rsidRPr="00712C20">
        <w:rPr>
          <w:rFonts w:eastAsia="DengXian" w:cs="Arial"/>
        </w:rPr>
        <w:noBreakHyphen/>
        <w:t>UTRAN to UTRAN or GERAN with DTM HO support, including the handling of the non</w:t>
      </w:r>
      <w:r w:rsidRPr="00712C20">
        <w:rPr>
          <w:rFonts w:eastAsia="DengXian" w:cs="Arial"/>
        </w:rPr>
        <w:noBreakHyphen/>
        <w:t xml:space="preserve">voice component. The flow requires that </w:t>
      </w:r>
      <w:proofErr w:type="spellStart"/>
      <w:r w:rsidRPr="00712C20">
        <w:rPr>
          <w:rFonts w:eastAsia="DengXian" w:cs="Arial"/>
        </w:rPr>
        <w:t>eNB</w:t>
      </w:r>
      <w:proofErr w:type="spellEnd"/>
      <w:r w:rsidRPr="00712C20">
        <w:rPr>
          <w:rFonts w:eastAsia="DengXian" w:cs="Arial"/>
        </w:rPr>
        <w:t xml:space="preserve"> can determine that either the target is UTRAN with PS HO or the target is GERAN with DTM support and the UE is supporting DTM.</w:t>
      </w:r>
    </w:p>
    <w:bookmarkStart w:id="52" w:name="_MON_1568279957"/>
    <w:bookmarkEnd w:id="52"/>
    <w:p w14:paraId="14007B06" w14:textId="77777777" w:rsidR="00712C20" w:rsidRPr="00712C20" w:rsidRDefault="00712C20" w:rsidP="00712C20">
      <w:pPr>
        <w:keepNext/>
        <w:keepLines/>
        <w:spacing w:before="60"/>
        <w:jc w:val="center"/>
        <w:rPr>
          <w:rFonts w:ascii="Arial" w:eastAsia="DengXian" w:hAnsi="Arial"/>
          <w:b/>
        </w:rPr>
      </w:pPr>
      <w:r w:rsidRPr="00712C20">
        <w:rPr>
          <w:rFonts w:ascii="Arial" w:eastAsia="DengXian" w:hAnsi="Arial"/>
          <w:b/>
        </w:rPr>
        <w:object w:dxaOrig="11622" w:dyaOrig="11363" w14:anchorId="7ED5E100">
          <v:shape id="_x0000_i1026" type="#_x0000_t75" style="width:425pt;height:414pt" o:ole="">
            <v:imagedata r:id="rId11" o:title=""/>
          </v:shape>
          <o:OLEObject Type="Embed" ProgID="Word.Picture.8" ShapeID="_x0000_i1026" DrawAspect="Content" ObjectID="_1679947518" r:id="rId12"/>
        </w:object>
      </w:r>
    </w:p>
    <w:p w14:paraId="717C4B20" w14:textId="77777777" w:rsidR="00712C20" w:rsidRPr="00712C20" w:rsidRDefault="00712C20" w:rsidP="00712C20">
      <w:pPr>
        <w:keepLines/>
        <w:overflowPunct w:val="0"/>
        <w:autoSpaceDE w:val="0"/>
        <w:autoSpaceDN w:val="0"/>
        <w:adjustRightInd w:val="0"/>
        <w:spacing w:after="240"/>
        <w:jc w:val="center"/>
        <w:textAlignment w:val="baseline"/>
        <w:rPr>
          <w:rFonts w:ascii="Arial" w:eastAsia="DengXian" w:hAnsi="Arial"/>
          <w:b/>
          <w:color w:val="000000"/>
          <w:lang w:eastAsia="ja-JP"/>
        </w:rPr>
      </w:pPr>
      <w:r w:rsidRPr="00712C20">
        <w:rPr>
          <w:rFonts w:ascii="Arial" w:eastAsia="DengXian" w:hAnsi="Arial"/>
          <w:b/>
          <w:color w:val="000000"/>
          <w:lang w:eastAsia="ja-JP"/>
        </w:rPr>
        <w:t>Figure 6.2.2.2-1: SRVCC from E-UTRAN to UTRAN with PS HO or GERAN with DTM HO support</w:t>
      </w:r>
    </w:p>
    <w:p w14:paraId="485B026F" w14:textId="77777777" w:rsidR="00712C20" w:rsidRPr="00712C20" w:rsidRDefault="00712C20" w:rsidP="00712C20">
      <w:pPr>
        <w:ind w:left="568" w:hanging="284"/>
        <w:rPr>
          <w:rFonts w:eastAsia="DengXian"/>
          <w:lang w:eastAsia="x-none"/>
        </w:rPr>
      </w:pPr>
      <w:r w:rsidRPr="00712C20">
        <w:rPr>
          <w:rFonts w:eastAsia="DengXian"/>
          <w:lang w:eastAsia="x-none"/>
        </w:rPr>
        <w:t>1.</w:t>
      </w:r>
      <w:r w:rsidRPr="00712C20">
        <w:rPr>
          <w:rFonts w:eastAsia="DengXian"/>
          <w:lang w:eastAsia="x-none"/>
        </w:rPr>
        <w:tab/>
        <w:t>UE sends measurement reports to E-UTRAN.</w:t>
      </w:r>
    </w:p>
    <w:p w14:paraId="6679473F" w14:textId="77777777" w:rsidR="00712C20" w:rsidRPr="00712C20" w:rsidRDefault="00712C20" w:rsidP="00712C20">
      <w:pPr>
        <w:ind w:left="568" w:hanging="284"/>
        <w:rPr>
          <w:rFonts w:eastAsia="DengXian"/>
          <w:lang w:eastAsia="x-none"/>
        </w:rPr>
      </w:pPr>
      <w:r w:rsidRPr="00712C20">
        <w:rPr>
          <w:rFonts w:eastAsia="DengXian"/>
          <w:lang w:eastAsia="x-none"/>
        </w:rPr>
        <w:t>2.</w:t>
      </w:r>
      <w:r w:rsidRPr="00712C20">
        <w:rPr>
          <w:rFonts w:eastAsia="DengXian"/>
          <w:lang w:eastAsia="x-none"/>
        </w:rPr>
        <w:tab/>
        <w:t>Based on UE measurement reports the source E</w:t>
      </w:r>
      <w:r w:rsidRPr="00712C20">
        <w:rPr>
          <w:rFonts w:eastAsia="DengXian"/>
          <w:lang w:eastAsia="x-none"/>
        </w:rPr>
        <w:noBreakHyphen/>
        <w:t>UTRAN decides to trigger an SRVCC handover to UTRAN/GERAN.</w:t>
      </w:r>
    </w:p>
    <w:p w14:paraId="55AF1D71" w14:textId="77777777" w:rsidR="00712C20" w:rsidRPr="00712C20" w:rsidRDefault="00712C20" w:rsidP="00712C20">
      <w:pPr>
        <w:ind w:left="568" w:hanging="284"/>
        <w:rPr>
          <w:rFonts w:eastAsia="DengXian"/>
          <w:lang w:eastAsia="x-none"/>
        </w:rPr>
      </w:pPr>
      <w:r w:rsidRPr="00712C20">
        <w:rPr>
          <w:rFonts w:eastAsia="DengXian"/>
          <w:lang w:eastAsia="x-none"/>
        </w:rPr>
        <w:t>3.</w:t>
      </w:r>
      <w:r w:rsidRPr="00712C20">
        <w:rPr>
          <w:rFonts w:eastAsia="DengXian"/>
          <w:lang w:eastAsia="x-none"/>
        </w:rPr>
        <w:tab/>
        <w:t>If target is UTRAN, the source E</w:t>
      </w:r>
      <w:r w:rsidRPr="00712C20">
        <w:rPr>
          <w:rFonts w:eastAsia="DengXian"/>
          <w:lang w:eastAsia="x-none"/>
        </w:rPr>
        <w:noBreakHyphen/>
        <w:t>UTRAN sends a Handover Required (Target ID, generic Source to Target Transparent Container, SRVCC HO indication) message to the source MME. SRVCC HO indication indicates to MME that this is for CS+PS HO.</w:t>
      </w:r>
    </w:p>
    <w:p w14:paraId="3A0964EC" w14:textId="77777777" w:rsidR="00712C20" w:rsidRPr="00712C20" w:rsidRDefault="00712C20" w:rsidP="00712C20">
      <w:pPr>
        <w:keepLines/>
        <w:ind w:left="1135" w:hanging="851"/>
        <w:rPr>
          <w:rFonts w:eastAsia="DengXian"/>
        </w:rPr>
      </w:pPr>
      <w:r w:rsidRPr="00712C20">
        <w:rPr>
          <w:rFonts w:eastAsia="DengXian"/>
        </w:rPr>
        <w:t>NOTE 1:</w:t>
      </w:r>
      <w:r w:rsidRPr="00712C20">
        <w:rPr>
          <w:rFonts w:eastAsia="DengXian"/>
        </w:rPr>
        <w:tab/>
        <w:t>When the source E-UTRAN indicates using SRVCC HO Indication that target is both CS and PS capable and this is a CS+PS HO request, the source MME sends the single received transparent container to both the target CS domain and the target PS domain.</w:t>
      </w:r>
    </w:p>
    <w:p w14:paraId="157188A7" w14:textId="77777777" w:rsidR="00712C20" w:rsidRDefault="00712C20" w:rsidP="00712C20">
      <w:pPr>
        <w:ind w:left="568" w:hanging="284"/>
        <w:rPr>
          <w:ins w:id="53" w:author="zte-1" w:date="2021-04-04T10:58:00Z"/>
          <w:rFonts w:eastAsia="DengXian"/>
          <w:lang w:eastAsia="x-none"/>
        </w:rPr>
      </w:pPr>
      <w:r w:rsidRPr="00712C20">
        <w:rPr>
          <w:rFonts w:eastAsia="DengXian"/>
          <w:lang w:eastAsia="x-none"/>
        </w:rPr>
        <w:tab/>
        <w:t xml:space="preserve">If target is GERAN, the source E UTRAN sends a Handover Required (Target ID, generic Source to Target Transparent Container, additional Source to Target Transparent Container, SRVCC HO Indication) message to </w:t>
      </w:r>
      <w:r w:rsidRPr="00712C20">
        <w:rPr>
          <w:rFonts w:eastAsia="DengXian"/>
          <w:lang w:eastAsia="x-none"/>
        </w:rPr>
        <w:lastRenderedPageBreak/>
        <w:t>the source MME. The E</w:t>
      </w:r>
      <w:r w:rsidRPr="00712C20">
        <w:rPr>
          <w:rFonts w:eastAsia="DengXian"/>
          <w:lang w:eastAsia="x-none"/>
        </w:rP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3F943D1E" w14:textId="21522BD2" w:rsidR="00673877" w:rsidRPr="00712C20" w:rsidRDefault="00673877" w:rsidP="00673877">
      <w:pPr>
        <w:keepLines/>
        <w:ind w:left="1135" w:hanging="851"/>
        <w:rPr>
          <w:ins w:id="54" w:author="zte-2" w:date="2021-04-14T16:21:00Z"/>
          <w:lang w:eastAsia="zh-CN"/>
        </w:rPr>
      </w:pPr>
      <w:ins w:id="55" w:author="zte-2" w:date="2021-04-14T16:21:00Z">
        <w:r w:rsidRPr="00712C20">
          <w:rPr>
            <w:rFonts w:eastAsia="DengXian"/>
          </w:rPr>
          <w:t>NOTE:</w:t>
        </w:r>
        <w:r w:rsidRPr="00712C20">
          <w:rPr>
            <w:rFonts w:eastAsia="DengXian"/>
          </w:rPr>
          <w:tab/>
        </w:r>
        <w:r>
          <w:rPr>
            <w:rFonts w:eastAsia="DengXian"/>
          </w:rPr>
          <w:t xml:space="preserve">Depending on the operator’s policy, when the 5GS is deployed, the </w:t>
        </w:r>
        <w:proofErr w:type="spellStart"/>
        <w:r>
          <w:rPr>
            <w:rFonts w:eastAsia="DengXian"/>
          </w:rPr>
          <w:t>eNB</w:t>
        </w:r>
        <w:proofErr w:type="spellEnd"/>
        <w:r>
          <w:rPr>
            <w:rFonts w:eastAsia="DengXian"/>
          </w:rPr>
          <w:t xml:space="preserve"> can </w:t>
        </w:r>
        <w:proofErr w:type="spellStart"/>
        <w:r>
          <w:rPr>
            <w:rFonts w:eastAsia="DengXian"/>
          </w:rPr>
          <w:t>swtich</w:t>
        </w:r>
        <w:proofErr w:type="spellEnd"/>
        <w:r>
          <w:rPr>
            <w:rFonts w:eastAsia="DengXian"/>
          </w:rPr>
          <w:t xml:space="preserve"> the PS HO off when it initiates SRVCC procedure, i.e. SRVCC only for CS voice</w:t>
        </w:r>
        <w:r w:rsidRPr="00673877">
          <w:rPr>
            <w:rFonts w:eastAsia="DengXian"/>
          </w:rPr>
          <w:t xml:space="preserve"> or rely on </w:t>
        </w:r>
      </w:ins>
      <w:ins w:id="56" w:author="Ericsson-S4" w:date="2021-04-14T06:55:00Z">
        <w:r w:rsidR="00B01BE1">
          <w:rPr>
            <w:rFonts w:eastAsia="DengXian"/>
          </w:rPr>
          <w:t xml:space="preserve">implementation specific </w:t>
        </w:r>
      </w:ins>
      <w:ins w:id="57" w:author="zte-2" w:date="2021-04-14T16:21:00Z">
        <w:r w:rsidRPr="00673877">
          <w:rPr>
            <w:rFonts w:eastAsia="DengXian"/>
          </w:rPr>
          <w:t xml:space="preserve">methods not specified in this </w:t>
        </w:r>
        <w:del w:id="58" w:author="Ericsson-S4" w:date="2021-04-14T06:55:00Z">
          <w:r w:rsidRPr="00673877" w:rsidDel="00B01BE1">
            <w:rPr>
              <w:rFonts w:eastAsia="DengXian"/>
            </w:rPr>
            <w:delText xml:space="preserve">version of the </w:delText>
          </w:r>
        </w:del>
        <w:r w:rsidRPr="00673877">
          <w:rPr>
            <w:rFonts w:eastAsia="DengXian"/>
          </w:rPr>
          <w:t>specification to execute the PS HO.</w:t>
        </w:r>
      </w:ins>
    </w:p>
    <w:p w14:paraId="34F9888F" w14:textId="77777777" w:rsidR="00712C20" w:rsidRPr="00712C20" w:rsidRDefault="00712C20" w:rsidP="00712C20">
      <w:pPr>
        <w:ind w:left="568" w:hanging="284"/>
        <w:rPr>
          <w:rFonts w:eastAsia="DengXian"/>
          <w:lang w:eastAsia="x-none"/>
        </w:rPr>
      </w:pPr>
      <w:r w:rsidRPr="00712C20">
        <w:rPr>
          <w:rFonts w:eastAsia="DengXian"/>
          <w:lang w:eastAsia="x-none"/>
        </w:rPr>
        <w:t>4.</w:t>
      </w:r>
      <w:r w:rsidRPr="00712C20">
        <w:rPr>
          <w:rFonts w:eastAsia="DengXian"/>
          <w:lang w:eastAsia="x-none"/>
        </w:rPr>
        <w:tab/>
        <w:t>Based on the QCI associated with the voice bearer (QCI 1) and the SRVCC HO Indication, the source MME splits the voice bearer from all other PS bearers and initiates their relocation towards MSC Server and SGSN, respectively.</w:t>
      </w:r>
    </w:p>
    <w:p w14:paraId="63F89590" w14:textId="77777777" w:rsidR="00712C20" w:rsidRPr="00712C20" w:rsidRDefault="00712C20" w:rsidP="00712C20">
      <w:pPr>
        <w:ind w:left="568" w:hanging="284"/>
        <w:rPr>
          <w:rFonts w:eastAsia="DengXian"/>
          <w:lang w:eastAsia="x-none"/>
        </w:rPr>
      </w:pPr>
      <w:r w:rsidRPr="00712C20">
        <w:rPr>
          <w:rFonts w:eastAsia="DengXian"/>
          <w:lang w:eastAsia="x-none"/>
        </w:rPr>
        <w:t>5a)</w:t>
      </w:r>
      <w:r w:rsidRPr="00712C20">
        <w:rPr>
          <w:rFonts w:eastAsia="DengXian"/>
          <w:lang w:eastAsia="x-none"/>
        </w:rPr>
        <w:tab/>
        <w:t>Source MME initiates the PS-CS handover procedure for the voice bearer by sending a SRVCC PS to CS Request (IMSI, Target ID, STN-SR, C</w:t>
      </w:r>
      <w:r w:rsidRPr="00712C20">
        <w:rPr>
          <w:rFonts w:eastAsia="DengXian"/>
          <w:lang w:eastAsia="x-none"/>
        </w:rP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rsidRPr="00712C20">
        <w:rPr>
          <w:rFonts w:eastAsia="DengXian"/>
          <w:lang w:eastAsia="x-none"/>
        </w:rPr>
        <w:noBreakHyphen/>
        <w:t>MSISDN shall also be included if available. The message includes information relevant to the CS domain only. MME received STN-SR and C</w:t>
      </w:r>
      <w:r w:rsidRPr="00712C20">
        <w:rPr>
          <w:rFonts w:eastAsia="DengXian"/>
          <w:lang w:eastAsia="x-none"/>
        </w:rPr>
        <w:noBreakHyphen/>
        <w:t>MSISDN from the HSS as part of the subscription profile downloaded during the E</w:t>
      </w:r>
      <w:r w:rsidRPr="00712C20">
        <w:rPr>
          <w:rFonts w:eastAsia="DengXian"/>
          <w:lang w:eastAsia="x-none"/>
        </w:rPr>
        <w:noBreakHyphen/>
        <w:t>UTRAN attach procedure. MM Context contains security related information. CS security key is derived by the MME from the E</w:t>
      </w:r>
      <w:r w:rsidRPr="00712C20">
        <w:rPr>
          <w:rFonts w:eastAsia="DengXian"/>
          <w:lang w:eastAsia="x-none"/>
        </w:rPr>
        <w:noBreakHyphen/>
        <w:t>UTRAN/EPS domain key as defined in TS 33.401 [22]. The CS Security key is sent in the MM Context.</w:t>
      </w:r>
    </w:p>
    <w:p w14:paraId="528E9751" w14:textId="77777777" w:rsidR="00712C20" w:rsidRPr="00712C20" w:rsidRDefault="00712C20" w:rsidP="00712C20">
      <w:pPr>
        <w:ind w:left="568" w:hanging="284"/>
        <w:rPr>
          <w:rFonts w:eastAsia="DengXian"/>
          <w:lang w:eastAsia="x-none"/>
        </w:rPr>
      </w:pPr>
      <w:r w:rsidRPr="00712C20">
        <w:rPr>
          <w:rFonts w:eastAsia="DengXian"/>
          <w:lang w:eastAsia="x-none"/>
        </w:rPr>
        <w:t>5b)</w:t>
      </w:r>
      <w:r w:rsidRPr="00712C20">
        <w:rPr>
          <w:rFonts w:eastAsia="DengXian"/>
          <w:lang w:eastAsia="x-none"/>
        </w:rPr>
        <w:tab/>
        <w:t>MSC Server interworks the PS-CS handover request with a CS inter</w:t>
      </w:r>
      <w:r w:rsidRPr="00712C20">
        <w:rPr>
          <w:rFonts w:eastAsia="DengXian"/>
          <w:lang w:eastAsia="x-none"/>
        </w:rP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434FEEBE" w14:textId="77777777" w:rsidR="00712C20" w:rsidRPr="00712C20" w:rsidRDefault="00712C20" w:rsidP="00712C20">
      <w:pPr>
        <w:keepLines/>
        <w:ind w:left="1135" w:hanging="851"/>
        <w:rPr>
          <w:rFonts w:eastAsia="DengXian"/>
        </w:rPr>
      </w:pPr>
      <w:r w:rsidRPr="00712C20">
        <w:rPr>
          <w:rFonts w:eastAsia="DengXian"/>
        </w:rPr>
        <w:t>NOTE 2:</w:t>
      </w:r>
      <w:r w:rsidRPr="00712C20">
        <w:rPr>
          <w:rFonts w:eastAsia="DengXian"/>
        </w:rP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sidRPr="00712C20">
        <w:rPr>
          <w:rFonts w:eastAsia="DengXian"/>
          <w:noProof/>
        </w:rPr>
        <w:t>SAIs</w:t>
      </w:r>
      <w:r w:rsidRPr="00712C20">
        <w:rPr>
          <w:rFonts w:eastAsia="DengXian"/>
        </w:rPr>
        <w:t xml:space="preserve"> used in UTRAN.</w:t>
      </w:r>
    </w:p>
    <w:p w14:paraId="6C86D393" w14:textId="77777777" w:rsidR="00712C20" w:rsidRPr="00712C20" w:rsidRDefault="00712C20" w:rsidP="00712C20">
      <w:pPr>
        <w:ind w:left="568" w:hanging="284"/>
        <w:rPr>
          <w:rFonts w:eastAsia="DengXian"/>
          <w:lang w:eastAsia="x-none"/>
        </w:rPr>
      </w:pPr>
      <w:r w:rsidRPr="00712C20">
        <w:rPr>
          <w:rFonts w:eastAsia="DengXian"/>
          <w:lang w:eastAsia="x-none"/>
        </w:rPr>
        <w:t>5c)</w:t>
      </w:r>
      <w:r w:rsidRPr="00712C20">
        <w:rPr>
          <w:rFonts w:eastAsia="DengXian"/>
          <w:lang w:eastAsia="x-none"/>
        </w:rP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0B6FA578" w14:textId="77777777" w:rsidR="00712C20" w:rsidRPr="00712C20" w:rsidRDefault="00712C20" w:rsidP="00712C20">
      <w:pPr>
        <w:ind w:left="568" w:hanging="284"/>
        <w:rPr>
          <w:rFonts w:eastAsia="DengXian"/>
          <w:lang w:eastAsia="x-none"/>
        </w:rPr>
      </w:pPr>
      <w:r w:rsidRPr="00712C20">
        <w:rPr>
          <w:rFonts w:eastAsia="DengXian"/>
          <w:lang w:eastAsia="x-none"/>
        </w:rPr>
        <w:t>6.</w:t>
      </w:r>
      <w:r w:rsidRPr="00712C20">
        <w:rPr>
          <w:rFonts w:eastAsia="DengXian"/>
          <w:lang w:eastAsia="x-none"/>
        </w:rPr>
        <w:tab/>
        <w:t>In parallel to the previous step the source MME initiates relocation of the PS bearers. The following steps are performed (for details see TS 23.401 [2] clauses 5.5.2.1 and 5.5.2.3):</w:t>
      </w:r>
    </w:p>
    <w:p w14:paraId="552B91D5" w14:textId="4DBA9702" w:rsidR="00712C20" w:rsidRPr="00712C20" w:rsidRDefault="00712C20" w:rsidP="00712C20">
      <w:pPr>
        <w:ind w:left="851" w:hanging="284"/>
        <w:rPr>
          <w:rFonts w:eastAsia="DengXian"/>
        </w:rPr>
      </w:pPr>
      <w:r w:rsidRPr="00712C20">
        <w:rPr>
          <w:rFonts w:eastAsia="DengXian"/>
        </w:rPr>
        <w:t>a)</w:t>
      </w:r>
      <w:r w:rsidRPr="00712C20">
        <w:rPr>
          <w:rFonts w:eastAsia="DengXian"/>
        </w:rPr>
        <w:tab/>
        <w:t>Source MME sends a Forward Relocation Request (generic Source to Target Transparent Container, MM Context, PDN Connections IE) message to the target SGSN</w:t>
      </w:r>
      <w:ins w:id="59" w:author="Ericsson r03" w:date="2021-04-14T23:04:00Z">
        <w:r w:rsidR="007D42D8">
          <w:rPr>
            <w:rFonts w:eastAsia="DengXian"/>
          </w:rPr>
          <w:t xml:space="preserve">, </w:t>
        </w:r>
        <w:r w:rsidR="007D42D8" w:rsidRPr="007D42D8">
          <w:rPr>
            <w:highlight w:val="cyan"/>
            <w:rPrChange w:id="60" w:author="Ericsson r03" w:date="2021-04-14T23:04:00Z">
              <w:rPr/>
            </w:rPrChange>
          </w:rPr>
          <w:t>even in the case that the MME knows that PS HO cannot succeed (e.g. the UE has moved from 5GS). If the Transaction Identifier IE is not available (e.g. not provided by the AMF at 5GS to EPS mobility), the MME constructs the Transaction Identifier IE in Forward Relocation Request message</w:t>
        </w:r>
      </w:ins>
      <w:r w:rsidRPr="00712C20">
        <w:rPr>
          <w:rFonts w:eastAsia="DengXian"/>
        </w:rPr>
        <w:t>. 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03867CC9" w14:textId="28001E59" w:rsidR="00712C20" w:rsidRDefault="00712C20" w:rsidP="00712C20">
      <w:pPr>
        <w:keepLines/>
        <w:ind w:left="1135" w:hanging="851"/>
        <w:rPr>
          <w:ins w:id="61" w:author="Ericsson r03" w:date="2021-04-14T23:04:00Z"/>
          <w:rFonts w:eastAsia="DengXian"/>
        </w:rPr>
      </w:pPr>
      <w:r w:rsidRPr="00712C20">
        <w:rPr>
          <w:rFonts w:eastAsia="DengXian"/>
        </w:rPr>
        <w:t>NOTE 3:</w:t>
      </w:r>
      <w:r w:rsidRPr="00712C20">
        <w:rPr>
          <w:rFonts w:eastAsia="DengXian"/>
        </w:rPr>
        <w:tab/>
        <w:t xml:space="preserve">If the target SGSN uses </w:t>
      </w:r>
      <w:r w:rsidRPr="00712C20">
        <w:rPr>
          <w:rFonts w:eastAsia="DengXian"/>
          <w:noProof/>
        </w:rPr>
        <w:t xml:space="preserve">Gn/Gp </w:t>
      </w:r>
      <w:r w:rsidRPr="00712C20">
        <w:rPr>
          <w:rFonts w:eastAsia="DengXian"/>
        </w:rPr>
        <w:t>based interaction with GGSN the Forward Relocation Request will contain PDP Contexts, instead of PDN Connections IE, including bearer information for all bearers except the voice bearer.</w:t>
      </w:r>
    </w:p>
    <w:p w14:paraId="2798F4E8" w14:textId="65353572" w:rsidR="008347FB" w:rsidRPr="00712C20" w:rsidRDefault="008347FB" w:rsidP="008347FB">
      <w:pPr>
        <w:pStyle w:val="NO"/>
        <w:rPr>
          <w:rFonts w:eastAsia="DengXian"/>
        </w:rPr>
        <w:pPrChange w:id="62" w:author="Ericsson r03" w:date="2021-04-14T23:04:00Z">
          <w:pPr>
            <w:keepLines/>
            <w:ind w:left="1135" w:hanging="851"/>
          </w:pPr>
        </w:pPrChange>
      </w:pPr>
      <w:ins w:id="63" w:author="Ericsson r03" w:date="2021-04-14T23:04:00Z">
        <w:r w:rsidRPr="008347FB">
          <w:rPr>
            <w:highlight w:val="cyan"/>
            <w:rPrChange w:id="64" w:author="Ericsson r03" w:date="2021-04-14T23:04:00Z">
              <w:rPr/>
            </w:rPrChange>
          </w:rPr>
          <w:lastRenderedPageBreak/>
          <w:t xml:space="preserve">NOTE 4: When the MME knows that PS HO to GERAN/UTRAN cannot </w:t>
        </w:r>
        <w:proofErr w:type="spellStart"/>
        <w:r w:rsidRPr="008347FB">
          <w:rPr>
            <w:highlight w:val="cyan"/>
            <w:rPrChange w:id="65" w:author="Ericsson r03" w:date="2021-04-14T23:04:00Z">
              <w:rPr/>
            </w:rPrChange>
          </w:rPr>
          <w:t>succeeed</w:t>
        </w:r>
        <w:proofErr w:type="spellEnd"/>
        <w:r w:rsidRPr="008347FB">
          <w:rPr>
            <w:highlight w:val="cyan"/>
            <w:rPrChange w:id="66" w:author="Ericsson r03" w:date="2021-04-14T23:04:00Z">
              <w:rPr/>
            </w:rPrChange>
          </w:rPr>
          <w:t xml:space="preserve">, the MME </w:t>
        </w:r>
      </w:ins>
      <w:ins w:id="67" w:author="Ericsson r03" w:date="2021-04-14T23:07:00Z">
        <w:r w:rsidR="00F25B88">
          <w:rPr>
            <w:highlight w:val="cyan"/>
          </w:rPr>
          <w:t xml:space="preserve">can </w:t>
        </w:r>
      </w:ins>
      <w:ins w:id="68" w:author="Ericsson r03" w:date="2021-04-14T23:04:00Z">
        <w:r w:rsidRPr="008347FB">
          <w:rPr>
            <w:highlight w:val="cyan"/>
            <w:rPrChange w:id="69" w:author="Ericsson r03" w:date="2021-04-14T23:04:00Z">
              <w:rPr/>
            </w:rPrChange>
          </w:rPr>
          <w:t>still proceed with PS HO as the target RAN expects to receive step 6b.</w:t>
        </w:r>
      </w:ins>
      <w:ins w:id="70" w:author="Ericsson r03" w:date="2021-04-14T23:07:00Z">
        <w:r w:rsidR="00F25B88">
          <w:t xml:space="preserve"> </w:t>
        </w:r>
        <w:r w:rsidR="00F25B88">
          <w:rPr>
            <w:highlight w:val="cyan"/>
          </w:rPr>
          <w:t xml:space="preserve">MME constructing Transaction Identifier when not available can be used when switching off PS HO in </w:t>
        </w:r>
        <w:proofErr w:type="spellStart"/>
        <w:r w:rsidR="00F25B88">
          <w:rPr>
            <w:highlight w:val="cyan"/>
          </w:rPr>
          <w:t>eNB</w:t>
        </w:r>
        <w:proofErr w:type="spellEnd"/>
        <w:r w:rsidR="00F25B88">
          <w:rPr>
            <w:highlight w:val="cyan"/>
          </w:rPr>
          <w:t xml:space="preserve"> is not acceptable by the operator. </w:t>
        </w:r>
      </w:ins>
      <w:ins w:id="71" w:author="Ericsson r03" w:date="2021-04-14T23:04:00Z">
        <w:r w:rsidRPr="00B44CC9">
          <w:t xml:space="preserve"> </w:t>
        </w:r>
      </w:ins>
    </w:p>
    <w:p w14:paraId="596DEDC8"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requests resource allocation for the PS relocation by sending the Relocation Request/Handover Request (Source to Target Transparent Container) message to the target RNS/BSS.</w:t>
      </w:r>
    </w:p>
    <w:p w14:paraId="6947E56D" w14:textId="77777777" w:rsidR="00712C20" w:rsidRPr="00712C20" w:rsidRDefault="00712C20" w:rsidP="00712C20">
      <w:pPr>
        <w:ind w:left="568" w:hanging="284"/>
        <w:rPr>
          <w:rFonts w:eastAsia="DengXian"/>
          <w:lang w:eastAsia="x-none"/>
        </w:rPr>
      </w:pPr>
      <w:r w:rsidRPr="00712C20">
        <w:rPr>
          <w:rFonts w:eastAsia="DengXian"/>
          <w:lang w:eastAsia="x-none"/>
        </w:rPr>
        <w:t>7.</w:t>
      </w:r>
      <w:r w:rsidRPr="00712C20">
        <w:rPr>
          <w:rFonts w:eastAsia="DengXian"/>
          <w:lang w:eastAsia="x-none"/>
        </w:rPr>
        <w:tab/>
        <w:t>After the target RNS/BSS receives both the CS relocation/handover request with the PS relocation/handover request, it assigns the appropriate CS and PS resources. The following steps are performed:</w:t>
      </w:r>
    </w:p>
    <w:p w14:paraId="0639634A"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acknowledges the prepared PS relocation/handover by sending the Relocation Request Acknowledge/Handover Request Acknowledge (Target to Source Transparent Container) message to the target SGSN.</w:t>
      </w:r>
    </w:p>
    <w:p w14:paraId="62A2B571"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sends a Forward Relocation Response (Target to Source Transparent Container) message to the source MME.</w:t>
      </w:r>
    </w:p>
    <w:p w14:paraId="1717ACA9" w14:textId="77777777" w:rsidR="00712C20" w:rsidRPr="00712C20" w:rsidRDefault="00712C20" w:rsidP="00712C20">
      <w:pPr>
        <w:ind w:left="568" w:hanging="284"/>
        <w:rPr>
          <w:rFonts w:eastAsia="DengXian"/>
          <w:lang w:eastAsia="x-none"/>
        </w:rPr>
      </w:pPr>
      <w:r w:rsidRPr="00712C20">
        <w:rPr>
          <w:rFonts w:eastAsia="DengXian"/>
          <w:lang w:eastAsia="x-none"/>
        </w:rPr>
        <w:t>8.</w:t>
      </w:r>
      <w:r w:rsidRPr="00712C20">
        <w:rPr>
          <w:rFonts w:eastAsia="DengXian"/>
          <w:lang w:eastAsia="x-none"/>
        </w:rPr>
        <w:tab/>
        <w:t>In parallel to the previous step the following steps are performed:</w:t>
      </w:r>
    </w:p>
    <w:p w14:paraId="0247857F"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acknowledges the prepared CS relocation/handover by sending the Relocation Request Acknowledge/Handover Request Acknowledge (Target to Source Transparent Container) message to the target MSC.</w:t>
      </w:r>
    </w:p>
    <w:p w14:paraId="0CD91229"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MSC sends a Prepare Handover Response (Target to Source Transparent Container) message to the MSC Server.</w:t>
      </w:r>
    </w:p>
    <w:p w14:paraId="7E9A6B23"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Establishment of circuit connection between the target MSC and the MGW associated with the MSC Server e.g. using ISUP IAM and ACM messages.</w:t>
      </w:r>
    </w:p>
    <w:p w14:paraId="050D100D" w14:textId="77777777" w:rsidR="00712C20" w:rsidRPr="00712C20" w:rsidRDefault="00712C20" w:rsidP="00712C20">
      <w:pPr>
        <w:keepLines/>
        <w:ind w:left="1135" w:hanging="851"/>
        <w:rPr>
          <w:rFonts w:eastAsia="DengXian"/>
        </w:rPr>
      </w:pPr>
      <w:r w:rsidRPr="00712C20">
        <w:rPr>
          <w:rFonts w:eastAsia="DengXian"/>
        </w:rPr>
        <w:t>NOTE 4:</w:t>
      </w:r>
      <w:r w:rsidRPr="00712C20">
        <w:rPr>
          <w:rFonts w:eastAsia="DengXian"/>
        </w:rP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612D6E1B" w14:textId="77777777" w:rsidR="00712C20" w:rsidRPr="00712C20" w:rsidRDefault="00712C20" w:rsidP="00712C20">
      <w:pPr>
        <w:ind w:left="568" w:hanging="284"/>
        <w:rPr>
          <w:rFonts w:eastAsia="DengXian"/>
          <w:lang w:eastAsia="x-none"/>
        </w:rPr>
      </w:pPr>
      <w:r w:rsidRPr="00712C20">
        <w:rPr>
          <w:rFonts w:eastAsia="DengXian"/>
          <w:lang w:eastAsia="x-none"/>
        </w:rPr>
        <w:t>9.</w:t>
      </w:r>
      <w:r w:rsidRPr="00712C20">
        <w:rPr>
          <w:rFonts w:eastAsia="DengXian"/>
          <w:lang w:eastAsia="x-none"/>
        </w:rP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14:paraId="26E5E22B" w14:textId="77777777" w:rsidR="00712C20" w:rsidRPr="00712C20" w:rsidRDefault="00712C20" w:rsidP="00712C20">
      <w:pPr>
        <w:keepLines/>
        <w:ind w:left="1135" w:hanging="851"/>
        <w:rPr>
          <w:rFonts w:eastAsia="DengXian"/>
        </w:rPr>
      </w:pPr>
      <w:r w:rsidRPr="00712C20">
        <w:rPr>
          <w:rFonts w:eastAsia="DengXian"/>
        </w:rPr>
        <w:t>NOTE 5:</w:t>
      </w:r>
      <w:r w:rsidRPr="00712C20">
        <w:rPr>
          <w:rFonts w:eastAsia="DengXian"/>
        </w:rPr>
        <w:tab/>
        <w:t>This step can be started after step 8b.</w:t>
      </w:r>
    </w:p>
    <w:p w14:paraId="5C2255B9" w14:textId="77777777" w:rsidR="00712C20" w:rsidRPr="00712C20" w:rsidRDefault="00712C20" w:rsidP="00712C20">
      <w:pPr>
        <w:keepLines/>
        <w:ind w:left="1135" w:hanging="851"/>
        <w:rPr>
          <w:rFonts w:eastAsia="DengXian"/>
        </w:rPr>
      </w:pPr>
      <w:r w:rsidRPr="00712C20">
        <w:rPr>
          <w:rFonts w:eastAsia="DengXian"/>
        </w:rPr>
        <w:t>NOTE 6:</w:t>
      </w:r>
      <w:r w:rsidRPr="00712C20">
        <w:rPr>
          <w:rFonts w:eastAsia="DengXian"/>
        </w:rP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14:paraId="2C3F8CB3" w14:textId="77777777" w:rsidR="00712C20" w:rsidRPr="00712C20" w:rsidRDefault="00712C20" w:rsidP="00712C20">
      <w:pPr>
        <w:ind w:left="568" w:hanging="284"/>
        <w:rPr>
          <w:rFonts w:eastAsia="DengXian"/>
          <w:lang w:eastAsia="x-none"/>
        </w:rPr>
      </w:pPr>
      <w:r w:rsidRPr="00712C20">
        <w:rPr>
          <w:rFonts w:eastAsia="DengXian"/>
          <w:lang w:eastAsia="x-none"/>
        </w:rPr>
        <w:t>10.</w:t>
      </w:r>
      <w:r w:rsidRPr="00712C20">
        <w:rPr>
          <w:rFonts w:eastAsia="DengXian"/>
          <w:lang w:eastAsia="x-none"/>
        </w:rPr>
        <w:tab/>
        <w:t>During the execution of the Session Transfer procedure the remote end is updated with the SDP of the CS access leg according to TS 23.237 [14]. The downlink flow of VoIP packets is switched towards the CS access leg at this point.</w:t>
      </w:r>
    </w:p>
    <w:p w14:paraId="1D05777C" w14:textId="77777777" w:rsidR="00712C20" w:rsidRPr="00712C20" w:rsidRDefault="00712C20" w:rsidP="00712C20">
      <w:pPr>
        <w:ind w:left="568" w:hanging="284"/>
        <w:rPr>
          <w:rFonts w:eastAsia="DengXian"/>
          <w:lang w:eastAsia="x-none"/>
        </w:rPr>
      </w:pPr>
      <w:r w:rsidRPr="00712C20">
        <w:rPr>
          <w:rFonts w:eastAsia="DengXian"/>
          <w:lang w:eastAsia="x-none"/>
        </w:rPr>
        <w:t>11.</w:t>
      </w:r>
      <w:r w:rsidRPr="00712C20">
        <w:rPr>
          <w:rFonts w:eastAsia="DengXian"/>
          <w:lang w:eastAsia="x-none"/>
        </w:rPr>
        <w:tab/>
        <w:t>The source IMS access leg is released according to TS 23.237 [14].</w:t>
      </w:r>
    </w:p>
    <w:p w14:paraId="75C59C52" w14:textId="77777777" w:rsidR="00712C20" w:rsidRPr="00712C20" w:rsidRDefault="00712C20" w:rsidP="00712C20">
      <w:pPr>
        <w:keepLines/>
        <w:ind w:left="1135" w:hanging="851"/>
        <w:rPr>
          <w:rFonts w:eastAsia="DengXian"/>
        </w:rPr>
      </w:pPr>
      <w:r w:rsidRPr="00712C20">
        <w:rPr>
          <w:rFonts w:eastAsia="DengXian"/>
        </w:rPr>
        <w:t>NOTE 7:</w:t>
      </w:r>
      <w:r w:rsidRPr="00712C20">
        <w:rPr>
          <w:rFonts w:eastAsia="DengXian"/>
        </w:rPr>
        <w:tab/>
        <w:t>Steps 10 and 11 are independent of step 12.</w:t>
      </w:r>
    </w:p>
    <w:p w14:paraId="390AF28C" w14:textId="77777777" w:rsidR="00712C20" w:rsidRPr="00712C20" w:rsidRDefault="00712C20" w:rsidP="00712C20">
      <w:pPr>
        <w:ind w:left="568" w:hanging="284"/>
        <w:rPr>
          <w:rFonts w:eastAsia="DengXian"/>
          <w:lang w:eastAsia="x-none"/>
        </w:rPr>
      </w:pPr>
      <w:r w:rsidRPr="00712C20">
        <w:rPr>
          <w:rFonts w:eastAsia="DengXian"/>
          <w:lang w:eastAsia="x-none"/>
        </w:rPr>
        <w:t>12.</w:t>
      </w:r>
      <w:r w:rsidRPr="00712C20">
        <w:rPr>
          <w:rFonts w:eastAsia="DengXian"/>
          <w:lang w:eastAsia="x-none"/>
        </w:rPr>
        <w:tab/>
        <w:t>The MSC Server sends a SRVCC PS to CS Response (Target to Source Transparent Container) message to the source MME.</w:t>
      </w:r>
    </w:p>
    <w:p w14:paraId="7407A8F7" w14:textId="77777777" w:rsidR="00712C20" w:rsidRPr="00712C20" w:rsidRDefault="00712C20" w:rsidP="00712C20">
      <w:pPr>
        <w:ind w:left="568" w:hanging="284"/>
        <w:rPr>
          <w:rFonts w:eastAsia="DengXian"/>
          <w:lang w:eastAsia="x-none"/>
        </w:rPr>
      </w:pPr>
      <w:r w:rsidRPr="00712C20">
        <w:rPr>
          <w:rFonts w:eastAsia="DengXian"/>
          <w:lang w:eastAsia="x-none"/>
        </w:rPr>
        <w:lastRenderedPageBreak/>
        <w:t>13.</w:t>
      </w:r>
      <w:r w:rsidRPr="00712C20">
        <w:rPr>
          <w:rFonts w:eastAsia="DengXian"/>
          <w:lang w:eastAsia="x-none"/>
        </w:rPr>
        <w:tab/>
        <w:t>Source MME synchronises the two prepared relocations and sends a Handover Command (Target to Source Transparent Container) message to the source E</w:t>
      </w:r>
      <w:r w:rsidRPr="00712C20">
        <w:rPr>
          <w:rFonts w:eastAsia="DengXian"/>
          <w:lang w:eastAsia="x-none"/>
        </w:rPr>
        <w:noBreakHyphen/>
        <w:t>UTRAN.</w:t>
      </w:r>
    </w:p>
    <w:p w14:paraId="64EA1034" w14:textId="77777777" w:rsidR="00712C20" w:rsidRPr="00712C20" w:rsidRDefault="00712C20" w:rsidP="00712C20">
      <w:pPr>
        <w:keepLines/>
        <w:ind w:left="1135" w:hanging="851"/>
        <w:rPr>
          <w:rFonts w:eastAsia="DengXian"/>
        </w:rPr>
      </w:pPr>
      <w:r w:rsidRPr="00712C20">
        <w:rPr>
          <w:rFonts w:eastAsia="DengXian"/>
        </w:rPr>
        <w:t>NOTE 8:</w:t>
      </w:r>
      <w:r w:rsidRPr="00712C20">
        <w:rPr>
          <w:rFonts w:eastAsia="DengXian"/>
        </w:rP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027C7A21" w14:textId="77777777" w:rsidR="00712C20" w:rsidRPr="00712C20" w:rsidRDefault="00712C20" w:rsidP="00712C20">
      <w:pPr>
        <w:ind w:left="568" w:hanging="284"/>
        <w:rPr>
          <w:rFonts w:eastAsia="DengXian"/>
          <w:lang w:eastAsia="x-none"/>
        </w:rPr>
      </w:pPr>
      <w:r w:rsidRPr="00712C20">
        <w:rPr>
          <w:rFonts w:eastAsia="DengXian"/>
          <w:lang w:eastAsia="x-none"/>
        </w:rPr>
        <w:t>14.</w:t>
      </w:r>
      <w:r w:rsidRPr="00712C20">
        <w:rPr>
          <w:rFonts w:eastAsia="DengXian"/>
          <w:lang w:eastAsia="x-none"/>
        </w:rPr>
        <w:tab/>
        <w:t>E</w:t>
      </w:r>
      <w:r w:rsidRPr="00712C20">
        <w:rPr>
          <w:rFonts w:eastAsia="DengXian"/>
          <w:lang w:eastAsia="x-none"/>
        </w:rPr>
        <w:noBreakHyphen/>
        <w:t>UTRAN sends a Handover from E</w:t>
      </w:r>
      <w:r w:rsidRPr="00712C20">
        <w:rPr>
          <w:rFonts w:eastAsia="DengXian"/>
          <w:lang w:eastAsia="x-none"/>
        </w:rPr>
        <w:noBreakHyphen/>
        <w:t>UTRAN Command message to the UE.</w:t>
      </w:r>
    </w:p>
    <w:p w14:paraId="7C65F24A" w14:textId="77777777" w:rsidR="00712C20" w:rsidRPr="00712C20" w:rsidRDefault="00712C20" w:rsidP="00712C20">
      <w:pPr>
        <w:ind w:left="568" w:hanging="284"/>
        <w:rPr>
          <w:rFonts w:eastAsia="DengXian"/>
          <w:lang w:eastAsia="x-none"/>
        </w:rPr>
      </w:pPr>
      <w:r w:rsidRPr="00712C20">
        <w:rPr>
          <w:rFonts w:eastAsia="DengXian"/>
          <w:lang w:eastAsia="x-none"/>
        </w:rPr>
        <w:t>14a.</w:t>
      </w:r>
      <w:r w:rsidRPr="00712C20">
        <w:rPr>
          <w:rFonts w:eastAsia="DengXian"/>
          <w:lang w:eastAsia="x-none"/>
        </w:rPr>
        <w:tab/>
        <w:t xml:space="preserve">If the PLMN has configured Secondary RAT usage data reporting and the source </w:t>
      </w:r>
      <w:proofErr w:type="spellStart"/>
      <w:r w:rsidRPr="00712C20">
        <w:rPr>
          <w:rFonts w:eastAsia="DengXian"/>
          <w:lang w:eastAsia="x-none"/>
        </w:rPr>
        <w:t>eNodeB</w:t>
      </w:r>
      <w:proofErr w:type="spellEnd"/>
      <w:r w:rsidRPr="00712C20">
        <w:rPr>
          <w:rFonts w:eastAsia="DengXian"/>
          <w:lang w:eastAsia="x-none"/>
        </w:rPr>
        <w:t xml:space="preserve"> has Secondary RAT usage data to report, the reporting is performed as specified in TS 23.401 [2].</w:t>
      </w:r>
    </w:p>
    <w:p w14:paraId="6E0D0AD3" w14:textId="77777777" w:rsidR="00712C20" w:rsidRPr="00712C20" w:rsidRDefault="00712C20" w:rsidP="00712C20">
      <w:pPr>
        <w:ind w:left="568" w:hanging="284"/>
        <w:rPr>
          <w:rFonts w:eastAsia="DengXian"/>
          <w:lang w:eastAsia="x-none"/>
        </w:rPr>
      </w:pPr>
      <w:r w:rsidRPr="00712C20">
        <w:rPr>
          <w:rFonts w:eastAsia="DengXian"/>
          <w:lang w:eastAsia="x-none"/>
        </w:rPr>
        <w:t>15.</w:t>
      </w:r>
      <w:r w:rsidRPr="00712C20">
        <w:rPr>
          <w:rFonts w:eastAsia="DengXian"/>
          <w:lang w:eastAsia="x-none"/>
        </w:rPr>
        <w:tab/>
        <w:t>UE tunes to the target UTRAN/GERAN cell.</w:t>
      </w:r>
    </w:p>
    <w:p w14:paraId="056540DC" w14:textId="77777777" w:rsidR="00712C20" w:rsidRPr="00712C20" w:rsidRDefault="00712C20" w:rsidP="00712C20">
      <w:pPr>
        <w:ind w:left="568" w:hanging="284"/>
        <w:rPr>
          <w:rFonts w:eastAsia="DengXian"/>
          <w:lang w:eastAsia="x-none"/>
        </w:rPr>
      </w:pPr>
      <w:r w:rsidRPr="00712C20">
        <w:rPr>
          <w:rFonts w:eastAsia="DengXian"/>
          <w:lang w:eastAsia="x-none"/>
        </w:rPr>
        <w:t>16.</w:t>
      </w:r>
      <w:r w:rsidRPr="00712C20">
        <w:rPr>
          <w:rFonts w:eastAsia="DengXian"/>
          <w:lang w:eastAsia="x-none"/>
        </w:rPr>
        <w:tab/>
        <w:t>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Target MSC sends an SES (Handover Complete) message to the MSC Server. At this stage, the UE re-establishes the connection with the network.</w:t>
      </w:r>
    </w:p>
    <w:p w14:paraId="1875E34F" w14:textId="77777777" w:rsidR="00712C20" w:rsidRPr="00712C20" w:rsidRDefault="00712C20" w:rsidP="00712C20">
      <w:pPr>
        <w:ind w:left="568" w:hanging="284"/>
        <w:rPr>
          <w:rFonts w:eastAsia="DengXian"/>
          <w:lang w:eastAsia="x-none"/>
        </w:rPr>
      </w:pPr>
      <w:r w:rsidRPr="00712C20">
        <w:rPr>
          <w:rFonts w:eastAsia="DengXian"/>
          <w:lang w:eastAsia="x-none"/>
        </w:rPr>
        <w:t>17.</w:t>
      </w:r>
      <w:r w:rsidRPr="00712C20">
        <w:rPr>
          <w:rFonts w:eastAsia="DengXian"/>
          <w:lang w:eastAsia="x-none"/>
        </w:rPr>
        <w:tab/>
        <w:t>The CS relocation/handover is complete. The following steps are performed:</w:t>
      </w:r>
    </w:p>
    <w:p w14:paraId="7D9E07B1"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sends Relocation Complete/Handover Complete message to the target MSC.</w:t>
      </w:r>
    </w:p>
    <w:p w14:paraId="329A01C5"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MSC sends an SES (Handover Complete) message to the MSC Server. The speech circuit is through connected in the MSC Server/MGW according to TS 23.009 [18].</w:t>
      </w:r>
    </w:p>
    <w:p w14:paraId="5942AEC4"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Completion of the establishment procedure with ISUP Answer message to the MSC Server according to TS 23.009 [18].</w:t>
      </w:r>
    </w:p>
    <w:p w14:paraId="6E378AFD" w14:textId="77777777" w:rsidR="00712C20" w:rsidRPr="00712C20" w:rsidRDefault="00712C20" w:rsidP="00712C20">
      <w:pPr>
        <w:ind w:left="851" w:hanging="284"/>
        <w:rPr>
          <w:rFonts w:eastAsia="DengXian"/>
        </w:rPr>
      </w:pPr>
      <w:r w:rsidRPr="00712C20">
        <w:rPr>
          <w:rFonts w:eastAsia="DengXian"/>
        </w:rPr>
        <w:t>d)</w:t>
      </w:r>
      <w:r w:rsidRPr="00712C20">
        <w:rPr>
          <w:rFonts w:eastAsia="DengXian"/>
        </w:rPr>
        <w:tab/>
        <w:t>MSC Server sends a SRVCC PS to CS Complete Notification message to the source MME. Source MME acknowledges the information by sending a SRVCC PS to CS Complete Acknowledge message to the MSC Server.</w:t>
      </w:r>
    </w:p>
    <w:p w14:paraId="63DBFA6D" w14:textId="77777777" w:rsidR="00712C20" w:rsidRPr="00712C20" w:rsidRDefault="00712C20" w:rsidP="00712C20">
      <w:pPr>
        <w:ind w:left="851" w:hanging="284"/>
        <w:rPr>
          <w:rFonts w:eastAsia="DengXian"/>
        </w:rPr>
      </w:pPr>
      <w:r w:rsidRPr="00712C20">
        <w:rPr>
          <w:rFonts w:eastAsia="DengXian"/>
        </w:rPr>
        <w:t>e)</w:t>
      </w:r>
      <w:r w:rsidRPr="00712C20">
        <w:rPr>
          <w:rFonts w:eastAsia="DengXian"/>
        </w:rP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rsidRPr="00712C20">
        <w:rPr>
          <w:rFonts w:eastAsia="DengXian"/>
        </w:rPr>
        <w:t>eNodeB</w:t>
      </w:r>
      <w:proofErr w:type="spellEnd"/>
      <w:r w:rsidRPr="00712C20">
        <w:rPr>
          <w:rFonts w:eastAsia="DengXian"/>
        </w:rPr>
        <w:t xml:space="preserve"> on receiving PS-to-CS Complete Notification in step 17d. If dynamic PCC is deployed, the PGW may interact with PCRF as defined in TS 23.203 [32].</w:t>
      </w:r>
    </w:p>
    <w:p w14:paraId="092324CE" w14:textId="77777777" w:rsidR="00712C20" w:rsidRPr="00712C20" w:rsidRDefault="00712C20" w:rsidP="00712C20">
      <w:pPr>
        <w:ind w:left="851" w:hanging="284"/>
        <w:rPr>
          <w:rFonts w:eastAsia="DengXian"/>
        </w:rPr>
      </w:pPr>
      <w:r w:rsidRPr="00712C20">
        <w:rPr>
          <w:rFonts w:eastAsia="DengXian"/>
        </w:rPr>
        <w:t>f)</w:t>
      </w:r>
      <w:r w:rsidRPr="00712C20">
        <w:rPr>
          <w:rFonts w:eastAsia="DengXian"/>
        </w:rPr>
        <w:tab/>
        <w:t xml:space="preserve">For non-emergency sessions and if the HLR is to be updated, i.e. if the IMSI is authenticated but unknown in the VLR, the MSC Server performs a TMSI reallocation towards the UE using its own non-broadcast LAI and, if the MSC Server and other </w:t>
      </w:r>
      <w:r w:rsidRPr="00712C20">
        <w:rPr>
          <w:rFonts w:eastAsia="DengXian"/>
          <w:noProof/>
        </w:rPr>
        <w:t>MSC/VLRs</w:t>
      </w:r>
      <w:r w:rsidRPr="00712C20">
        <w:rPr>
          <w:rFonts w:eastAsia="DengXian"/>
        </w:rPr>
        <w:t xml:space="preserve"> serve the same (target) LAI, with its own Network Resource Identifier (NRI).</w:t>
      </w:r>
    </w:p>
    <w:p w14:paraId="2447BA52" w14:textId="77777777" w:rsidR="00712C20" w:rsidRPr="00712C20" w:rsidRDefault="00712C20" w:rsidP="00712C20">
      <w:pPr>
        <w:keepLines/>
        <w:ind w:left="1135" w:hanging="851"/>
        <w:rPr>
          <w:rFonts w:eastAsia="DengXian"/>
        </w:rPr>
      </w:pPr>
      <w:r w:rsidRPr="00712C20">
        <w:rPr>
          <w:rFonts w:eastAsia="DengXian"/>
        </w:rPr>
        <w:t>NOTE 9:</w:t>
      </w:r>
      <w:r w:rsidRPr="00712C20">
        <w:rPr>
          <w:rFonts w:eastAsia="DengXian"/>
        </w:rPr>
        <w:tab/>
        <w:t>The TMSI reallocation is performed by the MSC Server towards the UE via target MSC.</w:t>
      </w:r>
    </w:p>
    <w:p w14:paraId="6EC39A34" w14:textId="77777777" w:rsidR="00712C20" w:rsidRPr="00712C20" w:rsidRDefault="00712C20" w:rsidP="00712C20">
      <w:pPr>
        <w:keepLines/>
        <w:ind w:left="1135" w:hanging="851"/>
        <w:rPr>
          <w:rFonts w:eastAsia="DengXian"/>
        </w:rPr>
      </w:pPr>
      <w:r w:rsidRPr="00712C20">
        <w:rPr>
          <w:rFonts w:eastAsia="DengXian"/>
        </w:rPr>
        <w:t>NOTE 10:</w:t>
      </w:r>
      <w:r w:rsidRPr="00712C20">
        <w:rPr>
          <w:rFonts w:eastAsia="DengXian"/>
        </w:rPr>
        <w:tab/>
        <w:t>For emergency services sessions the HLR will not be updated. TMSI reallocation may be performed based on IMSI presence.</w:t>
      </w:r>
    </w:p>
    <w:p w14:paraId="60FFA27E" w14:textId="77777777" w:rsidR="00712C20" w:rsidRPr="00712C20" w:rsidRDefault="00712C20" w:rsidP="00712C20">
      <w:pPr>
        <w:ind w:left="851" w:hanging="284"/>
        <w:rPr>
          <w:rFonts w:eastAsia="DengXian"/>
        </w:rPr>
      </w:pPr>
      <w:r w:rsidRPr="00712C20">
        <w:rPr>
          <w:rFonts w:eastAsia="DengXian"/>
        </w:rPr>
        <w:t>g)</w:t>
      </w:r>
      <w:r w:rsidRPr="00712C20">
        <w:rPr>
          <w:rFonts w:eastAsia="DengXian"/>
        </w:rPr>
        <w:tab/>
        <w:t>For non-emergency sessions, if the MSC Server performed a TMSI reallocation in step 17f, and if this TMSI reallocation was completed successfully, the MSC Server performs a MAP Update Location to the HSS/HLR.</w:t>
      </w:r>
    </w:p>
    <w:p w14:paraId="4A09A14D" w14:textId="77777777" w:rsidR="00712C20" w:rsidRPr="00712C20" w:rsidRDefault="00712C20" w:rsidP="00712C20">
      <w:pPr>
        <w:keepLines/>
        <w:ind w:left="1135" w:hanging="851"/>
        <w:rPr>
          <w:rFonts w:eastAsia="DengXian"/>
        </w:rPr>
      </w:pPr>
      <w:r w:rsidRPr="00712C20">
        <w:rPr>
          <w:rFonts w:eastAsia="DengXian"/>
        </w:rPr>
        <w:t>NOTE 11:</w:t>
      </w:r>
      <w:r w:rsidRPr="00712C20">
        <w:rPr>
          <w:rFonts w:eastAsia="DengXian"/>
        </w:rPr>
        <w:tab/>
        <w:t>This Update Location is not initiated by the UE.</w:t>
      </w:r>
    </w:p>
    <w:p w14:paraId="6E7DE588" w14:textId="77777777" w:rsidR="00712C20" w:rsidRPr="00712C20" w:rsidRDefault="00712C20" w:rsidP="00712C20">
      <w:pPr>
        <w:ind w:left="568" w:hanging="284"/>
        <w:rPr>
          <w:rFonts w:eastAsia="DengXian"/>
          <w:lang w:eastAsia="x-none"/>
        </w:rPr>
      </w:pPr>
      <w:r w:rsidRPr="00712C20">
        <w:rPr>
          <w:rFonts w:eastAsia="DengXian"/>
          <w:lang w:eastAsia="x-none"/>
        </w:rPr>
        <w:t>18.</w:t>
      </w:r>
      <w:r w:rsidRPr="00712C20">
        <w:rPr>
          <w:rFonts w:eastAsia="DengXian"/>
          <w:lang w:eastAsia="x-none"/>
        </w:rPr>
        <w:tab/>
        <w:t>In parallel to the previous step, the PS relocation/handover is completed. The following steps are performed:</w:t>
      </w:r>
    </w:p>
    <w:p w14:paraId="6EDB7516"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sends Relocation Complete/Handover Complete message to target SGSN.</w:t>
      </w:r>
    </w:p>
    <w:p w14:paraId="7427AF5F"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sends a Forward Relocation Complete message to the source MME. After having completed step 17e, the source MME acknowledges the information by sending a Forward Relocation Complete Acknowledge message to the target SGSN.</w:t>
      </w:r>
    </w:p>
    <w:p w14:paraId="317FBC62" w14:textId="77777777" w:rsidR="00712C20" w:rsidRPr="00712C20" w:rsidRDefault="00712C20" w:rsidP="00712C20">
      <w:pPr>
        <w:ind w:left="851" w:hanging="284"/>
        <w:rPr>
          <w:rFonts w:eastAsia="DengXian"/>
        </w:rPr>
      </w:pPr>
      <w:r w:rsidRPr="00712C20">
        <w:rPr>
          <w:rFonts w:eastAsia="DengXian"/>
        </w:rPr>
        <w:lastRenderedPageBreak/>
        <w:t>c)</w:t>
      </w:r>
      <w:r w:rsidRPr="00712C20">
        <w:rPr>
          <w:rFonts w:eastAsia="DengXian"/>
        </w:rPr>
        <w:tab/>
        <w:t>When Target SGSN has received the Forward Relocation Complete Ack message from the MME in step 18b, it updates the bearer with S</w:t>
      </w:r>
      <w:r w:rsidRPr="00712C20">
        <w:rPr>
          <w:rFonts w:eastAsia="DengXian"/>
        </w:rPr>
        <w:noBreakHyphen/>
        <w:t>GW/P</w:t>
      </w:r>
      <w:r w:rsidRPr="00712C20">
        <w:rPr>
          <w:rFonts w:eastAsia="DengXian"/>
        </w:rPr>
        <w:noBreakHyphen/>
        <w:t>GW/GGSN as specified in TS 23.401 [2].</w:t>
      </w:r>
    </w:p>
    <w:p w14:paraId="0C6AD299" w14:textId="77777777" w:rsidR="00712C20" w:rsidRPr="00712C20" w:rsidRDefault="00712C20" w:rsidP="00712C20">
      <w:pPr>
        <w:ind w:left="851" w:hanging="284"/>
        <w:rPr>
          <w:rFonts w:eastAsia="DengXian"/>
        </w:rPr>
      </w:pPr>
      <w:r w:rsidRPr="00712C20">
        <w:rPr>
          <w:rFonts w:eastAsia="DengXian"/>
        </w:rPr>
        <w:t>d)</w:t>
      </w:r>
      <w:r w:rsidRPr="00712C20">
        <w:rPr>
          <w:rFonts w:eastAsia="DengXian"/>
        </w:rPr>
        <w:tab/>
        <w:t>The MME sends Delete Session Request to the SGW as defined in TS 23.401 [2].</w:t>
      </w:r>
    </w:p>
    <w:p w14:paraId="791DE6A2" w14:textId="77777777" w:rsidR="00712C20" w:rsidRPr="00712C20" w:rsidRDefault="00712C20" w:rsidP="00712C20">
      <w:pPr>
        <w:ind w:left="851" w:hanging="284"/>
        <w:rPr>
          <w:rFonts w:eastAsia="DengXian"/>
        </w:rPr>
      </w:pPr>
      <w:r w:rsidRPr="00712C20">
        <w:rPr>
          <w:rFonts w:eastAsia="DengXian"/>
        </w:rPr>
        <w:t>e)</w:t>
      </w:r>
      <w:r w:rsidRPr="00712C20">
        <w:rPr>
          <w:rFonts w:eastAsia="DengXian"/>
        </w:rPr>
        <w:tab/>
        <w:t xml:space="preserve">The source MME sends a Release Resources message to the Source </w:t>
      </w:r>
      <w:proofErr w:type="spellStart"/>
      <w:r w:rsidRPr="00712C20">
        <w:rPr>
          <w:rFonts w:eastAsia="DengXian"/>
        </w:rPr>
        <w:t>eNodeB</w:t>
      </w:r>
      <w:proofErr w:type="spellEnd"/>
      <w:r w:rsidRPr="00712C20">
        <w:rPr>
          <w:rFonts w:eastAsia="DengXian"/>
        </w:rPr>
        <w:t xml:space="preserve"> as defined in TS 23.401 [2]. The Source </w:t>
      </w:r>
      <w:proofErr w:type="spellStart"/>
      <w:r w:rsidRPr="00712C20">
        <w:rPr>
          <w:rFonts w:eastAsia="DengXian"/>
        </w:rPr>
        <w:t>eNodeB</w:t>
      </w:r>
      <w:proofErr w:type="spellEnd"/>
      <w:r w:rsidRPr="00712C20">
        <w:rPr>
          <w:rFonts w:eastAsia="DengXian"/>
        </w:rPr>
        <w:t xml:space="preserve"> releases its resources related to the UE and responds back to the MME.</w:t>
      </w:r>
    </w:p>
    <w:p w14:paraId="0B25D7C1" w14:textId="77777777" w:rsidR="00712C20" w:rsidRPr="00712C20" w:rsidRDefault="00712C20" w:rsidP="00712C20">
      <w:pPr>
        <w:keepLines/>
        <w:ind w:left="1135" w:hanging="851"/>
        <w:rPr>
          <w:rFonts w:eastAsia="DengXian"/>
        </w:rPr>
      </w:pPr>
      <w:r w:rsidRPr="00712C20">
        <w:rPr>
          <w:rFonts w:eastAsia="DengXian"/>
        </w:rPr>
        <w:t>NOTE 12:</w:t>
      </w:r>
      <w:r w:rsidRPr="00712C20">
        <w:rPr>
          <w:rFonts w:eastAsia="DengXian"/>
        </w:rPr>
        <w:tab/>
        <w:t>Routing Area Update procedures by the UE are done in accordance with TS 23.401 [2].</w:t>
      </w:r>
    </w:p>
    <w:p w14:paraId="45D2C72D" w14:textId="77777777" w:rsidR="00712C20" w:rsidRPr="00712C20" w:rsidRDefault="00712C20" w:rsidP="00712C20">
      <w:pPr>
        <w:ind w:left="568" w:hanging="284"/>
        <w:rPr>
          <w:rFonts w:eastAsia="DengXian"/>
          <w:lang w:eastAsia="x-none"/>
        </w:rPr>
      </w:pPr>
      <w:r w:rsidRPr="00712C20">
        <w:rPr>
          <w:rFonts w:eastAsia="DengXian"/>
          <w:lang w:eastAsia="x-none"/>
        </w:rPr>
        <w:t>19.</w:t>
      </w:r>
      <w:r w:rsidRPr="00712C20">
        <w:rPr>
          <w:rFonts w:eastAsia="DengXian"/>
          <w:lang w:eastAsia="x-none"/>
        </w:rP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422FEECD" w14:textId="77777777" w:rsidR="00712C20" w:rsidRPr="00712C20" w:rsidRDefault="00712C20" w:rsidP="00712C20">
      <w:pPr>
        <w:keepLines/>
        <w:ind w:left="1135" w:hanging="851"/>
        <w:rPr>
          <w:rFonts w:eastAsia="DengXian"/>
        </w:rPr>
      </w:pPr>
      <w:r w:rsidRPr="00712C20">
        <w:rPr>
          <w:rFonts w:eastAsia="DengXian"/>
        </w:rPr>
        <w:t>NOTE 13:</w:t>
      </w:r>
      <w:r w:rsidRPr="00712C20">
        <w:rPr>
          <w:rFonts w:eastAsia="DengXian"/>
        </w:rPr>
        <w:tab/>
        <w:t>Any configuration of the choice between a source MME versus MSC Server update to a GMLC needs to ensure that a single update occurs from one of these entities when the control plane location solution is used on the source and/or target sides.</w:t>
      </w:r>
    </w:p>
    <w:p w14:paraId="43E90610" w14:textId="77777777" w:rsidR="00712C20" w:rsidRPr="00712C20" w:rsidRDefault="00712C20" w:rsidP="00712C20">
      <w:pPr>
        <w:rPr>
          <w:rFonts w:eastAsia="DengXian"/>
        </w:rPr>
      </w:pPr>
      <w:r w:rsidRPr="00712C20">
        <w:rPr>
          <w:rFonts w:eastAsia="DengXian"/>
        </w:rPr>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5D9A7A9D" w14:textId="77777777" w:rsidR="00712C20" w:rsidRPr="00712C20" w:rsidRDefault="00712C20" w:rsidP="00A903F7">
      <w:pPr>
        <w:rPr>
          <w:noProof/>
        </w:rPr>
      </w:pPr>
    </w:p>
    <w:p w14:paraId="0A5EBAF8" w14:textId="77777777" w:rsidR="00712C20" w:rsidRDefault="00712C20" w:rsidP="00A903F7">
      <w:pPr>
        <w:rPr>
          <w:noProof/>
        </w:rPr>
      </w:pPr>
    </w:p>
    <w:p w14:paraId="6F377F14" w14:textId="77777777" w:rsidR="00712C20" w:rsidRDefault="00712C20" w:rsidP="00A903F7">
      <w:pPr>
        <w:rPr>
          <w:noProof/>
        </w:rPr>
      </w:pPr>
    </w:p>
    <w:p w14:paraId="3F130AF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8978FF3" w14:textId="77777777" w:rsidR="00A903F7" w:rsidRDefault="00A903F7" w:rsidP="00A903F7">
      <w:pPr>
        <w:rPr>
          <w:noProof/>
        </w:rPr>
      </w:pPr>
    </w:p>
    <w:p w14:paraId="497A33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96191" w14:textId="77777777" w:rsidR="00416C56" w:rsidRDefault="00416C56">
      <w:r>
        <w:separator/>
      </w:r>
    </w:p>
  </w:endnote>
  <w:endnote w:type="continuationSeparator" w:id="0">
    <w:p w14:paraId="16868684" w14:textId="77777777" w:rsidR="00416C56" w:rsidRDefault="0041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1A25E" w14:textId="77777777" w:rsidR="00416C56" w:rsidRDefault="00416C56">
      <w:r>
        <w:separator/>
      </w:r>
    </w:p>
  </w:footnote>
  <w:footnote w:type="continuationSeparator" w:id="0">
    <w:p w14:paraId="023EBB4D" w14:textId="77777777" w:rsidR="00416C56" w:rsidRDefault="00416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06A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B1C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A47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305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Ericsson r03">
    <w15:presenceInfo w15:providerId="None" w15:userId="Ericsson r03"/>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E6A58"/>
    <w:rsid w:val="00104B1C"/>
    <w:rsid w:val="00145D43"/>
    <w:rsid w:val="00170B34"/>
    <w:rsid w:val="00192C46"/>
    <w:rsid w:val="001A08B3"/>
    <w:rsid w:val="001A7B60"/>
    <w:rsid w:val="001B52F0"/>
    <w:rsid w:val="001B7A65"/>
    <w:rsid w:val="001C1951"/>
    <w:rsid w:val="001E41F3"/>
    <w:rsid w:val="001F69BB"/>
    <w:rsid w:val="0026004D"/>
    <w:rsid w:val="002640DD"/>
    <w:rsid w:val="00275D12"/>
    <w:rsid w:val="00284FEB"/>
    <w:rsid w:val="002860C4"/>
    <w:rsid w:val="002963BE"/>
    <w:rsid w:val="002B5741"/>
    <w:rsid w:val="002D6DAB"/>
    <w:rsid w:val="00305409"/>
    <w:rsid w:val="003609EF"/>
    <w:rsid w:val="0036231A"/>
    <w:rsid w:val="00374DD4"/>
    <w:rsid w:val="003E1A36"/>
    <w:rsid w:val="003F0C9D"/>
    <w:rsid w:val="00410371"/>
    <w:rsid w:val="00416C56"/>
    <w:rsid w:val="004242F1"/>
    <w:rsid w:val="00457F36"/>
    <w:rsid w:val="00495183"/>
    <w:rsid w:val="004A47B3"/>
    <w:rsid w:val="004B75B7"/>
    <w:rsid w:val="004F41F7"/>
    <w:rsid w:val="0051580D"/>
    <w:rsid w:val="005329A0"/>
    <w:rsid w:val="00547111"/>
    <w:rsid w:val="00592D74"/>
    <w:rsid w:val="005A2264"/>
    <w:rsid w:val="005A6C97"/>
    <w:rsid w:val="005D3726"/>
    <w:rsid w:val="005E2C44"/>
    <w:rsid w:val="005F5AC0"/>
    <w:rsid w:val="00621188"/>
    <w:rsid w:val="006257ED"/>
    <w:rsid w:val="00673877"/>
    <w:rsid w:val="00695808"/>
    <w:rsid w:val="006B46FB"/>
    <w:rsid w:val="006B5A4D"/>
    <w:rsid w:val="006B6CEF"/>
    <w:rsid w:val="006E21FB"/>
    <w:rsid w:val="00712C20"/>
    <w:rsid w:val="00792342"/>
    <w:rsid w:val="007977A8"/>
    <w:rsid w:val="007B512A"/>
    <w:rsid w:val="007C2097"/>
    <w:rsid w:val="007D42D8"/>
    <w:rsid w:val="007D6A07"/>
    <w:rsid w:val="007F7259"/>
    <w:rsid w:val="008040A8"/>
    <w:rsid w:val="008279FA"/>
    <w:rsid w:val="008347FB"/>
    <w:rsid w:val="008626E7"/>
    <w:rsid w:val="00866ED3"/>
    <w:rsid w:val="00870EE7"/>
    <w:rsid w:val="008863B9"/>
    <w:rsid w:val="008A45A6"/>
    <w:rsid w:val="008D6D5D"/>
    <w:rsid w:val="008F686C"/>
    <w:rsid w:val="008F6D80"/>
    <w:rsid w:val="009148DE"/>
    <w:rsid w:val="00926AC9"/>
    <w:rsid w:val="00941E30"/>
    <w:rsid w:val="0094792E"/>
    <w:rsid w:val="009777D9"/>
    <w:rsid w:val="00991B88"/>
    <w:rsid w:val="009A5753"/>
    <w:rsid w:val="009A579D"/>
    <w:rsid w:val="009E3297"/>
    <w:rsid w:val="009F734F"/>
    <w:rsid w:val="00A246B6"/>
    <w:rsid w:val="00A427A6"/>
    <w:rsid w:val="00A47E70"/>
    <w:rsid w:val="00A50CF0"/>
    <w:rsid w:val="00A63F68"/>
    <w:rsid w:val="00A7671C"/>
    <w:rsid w:val="00A77838"/>
    <w:rsid w:val="00A903F7"/>
    <w:rsid w:val="00A94018"/>
    <w:rsid w:val="00AA2CBC"/>
    <w:rsid w:val="00AC5820"/>
    <w:rsid w:val="00AD1CD8"/>
    <w:rsid w:val="00AE7A02"/>
    <w:rsid w:val="00B01BE1"/>
    <w:rsid w:val="00B258BB"/>
    <w:rsid w:val="00B67B97"/>
    <w:rsid w:val="00B72EEF"/>
    <w:rsid w:val="00B968C8"/>
    <w:rsid w:val="00BA3EC5"/>
    <w:rsid w:val="00BA51D9"/>
    <w:rsid w:val="00BB5DFC"/>
    <w:rsid w:val="00BD279D"/>
    <w:rsid w:val="00BD6BB8"/>
    <w:rsid w:val="00BE7878"/>
    <w:rsid w:val="00C21A05"/>
    <w:rsid w:val="00C33379"/>
    <w:rsid w:val="00C63C04"/>
    <w:rsid w:val="00C66BA2"/>
    <w:rsid w:val="00C95985"/>
    <w:rsid w:val="00CC5026"/>
    <w:rsid w:val="00CC68D0"/>
    <w:rsid w:val="00D03F9A"/>
    <w:rsid w:val="00D06D51"/>
    <w:rsid w:val="00D24991"/>
    <w:rsid w:val="00D50255"/>
    <w:rsid w:val="00D66520"/>
    <w:rsid w:val="00DB578B"/>
    <w:rsid w:val="00DE34CF"/>
    <w:rsid w:val="00DF5202"/>
    <w:rsid w:val="00E13F3D"/>
    <w:rsid w:val="00E34898"/>
    <w:rsid w:val="00E56E8B"/>
    <w:rsid w:val="00E80717"/>
    <w:rsid w:val="00EB09B7"/>
    <w:rsid w:val="00ED05B5"/>
    <w:rsid w:val="00EE7D7C"/>
    <w:rsid w:val="00F25B88"/>
    <w:rsid w:val="00F25D98"/>
    <w:rsid w:val="00F300FB"/>
    <w:rsid w:val="00F75A33"/>
    <w:rsid w:val="00FB6386"/>
    <w:rsid w:val="00FE0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E48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12C20"/>
    <w:rPr>
      <w:rFonts w:ascii="Arial" w:hAnsi="Arial"/>
      <w:b/>
      <w:lang w:val="en-GB" w:eastAsia="en-US"/>
    </w:rPr>
  </w:style>
  <w:style w:type="character" w:customStyle="1" w:styleId="apple-converted-space">
    <w:name w:val="apple-converted-space"/>
    <w:basedOn w:val="DefaultParagraphFont"/>
    <w:rsid w:val="00673877"/>
  </w:style>
  <w:style w:type="character" w:customStyle="1" w:styleId="NOChar">
    <w:name w:val="NO Char"/>
    <w:link w:val="NO"/>
    <w:rsid w:val="008347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28697-82FC-4A2C-8B1C-A2FECBCD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3052</Words>
  <Characters>17400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9</cp:revision>
  <cp:lastPrinted>1900-01-01T05:00:00Z</cp:lastPrinted>
  <dcterms:created xsi:type="dcterms:W3CDTF">2021-04-14T14:59:00Z</dcterms:created>
  <dcterms:modified xsi:type="dcterms:W3CDTF">2021-04-14T15:07:00Z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